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D5807" w14:textId="264928D1" w:rsidR="00916E24" w:rsidRPr="00C16D19" w:rsidRDefault="00783AF6" w:rsidP="00D9675E">
      <w:pPr>
        <w:pStyle w:val="Heading1a"/>
        <w:keepNext w:val="0"/>
        <w:keepLines w:val="0"/>
        <w:tabs>
          <w:tab w:val="clear" w:pos="-720"/>
        </w:tabs>
        <w:suppressAutoHyphens w:val="0"/>
        <w:rPr>
          <w:rFonts w:ascii="Arial" w:hAnsi="Arial" w:cs="Arial"/>
          <w:bCs/>
          <w:smallCaps w:val="0"/>
          <w:sz w:val="22"/>
          <w:szCs w:val="22"/>
        </w:rPr>
      </w:pPr>
      <w:r w:rsidRPr="00C16D19">
        <w:rPr>
          <w:rFonts w:ascii="Arial" w:hAnsi="Arial" w:cs="Arial"/>
          <w:bCs/>
          <w:smallCaps w:val="0"/>
          <w:sz w:val="22"/>
          <w:szCs w:val="22"/>
        </w:rPr>
        <w:t>Request for Expressions of Interest (REOI)</w:t>
      </w:r>
    </w:p>
    <w:p w14:paraId="5FAF9E42" w14:textId="77777777" w:rsidR="00783AF6" w:rsidRPr="00C16D19" w:rsidRDefault="00783AF6" w:rsidP="00D9675E">
      <w:pPr>
        <w:pStyle w:val="Heading1a"/>
        <w:keepNext w:val="0"/>
        <w:keepLines w:val="0"/>
        <w:tabs>
          <w:tab w:val="clear" w:pos="-720"/>
        </w:tabs>
        <w:suppressAutoHyphens w:val="0"/>
        <w:rPr>
          <w:rFonts w:ascii="Arial" w:hAnsi="Arial" w:cs="Arial"/>
          <w:bCs/>
          <w:smallCaps w:val="0"/>
          <w:sz w:val="22"/>
          <w:szCs w:val="22"/>
        </w:rPr>
      </w:pPr>
    </w:p>
    <w:p w14:paraId="133BE311" w14:textId="5E6FD92E" w:rsidR="009830E4" w:rsidRPr="00C16D19" w:rsidRDefault="009830E4" w:rsidP="00D9675E">
      <w:pPr>
        <w:pStyle w:val="Heading1a"/>
        <w:keepNext w:val="0"/>
        <w:keepLines w:val="0"/>
        <w:tabs>
          <w:tab w:val="clear" w:pos="-720"/>
        </w:tabs>
        <w:suppressAutoHyphens w:val="0"/>
        <w:rPr>
          <w:rFonts w:ascii="Arial" w:hAnsi="Arial" w:cs="Arial"/>
          <w:bCs/>
          <w:smallCaps w:val="0"/>
          <w:sz w:val="22"/>
          <w:szCs w:val="22"/>
        </w:rPr>
      </w:pPr>
      <w:r w:rsidRPr="00C16D19">
        <w:rPr>
          <w:rFonts w:ascii="Arial" w:hAnsi="Arial" w:cs="Arial"/>
          <w:bCs/>
          <w:smallCaps w:val="0"/>
          <w:sz w:val="22"/>
          <w:szCs w:val="22"/>
        </w:rPr>
        <w:t>(</w:t>
      </w:r>
      <w:r w:rsidR="00C45A7E" w:rsidRPr="00C16D19">
        <w:rPr>
          <w:rFonts w:ascii="Arial" w:hAnsi="Arial" w:cs="Arial"/>
          <w:bCs/>
          <w:smallCaps w:val="0"/>
          <w:sz w:val="22"/>
          <w:szCs w:val="22"/>
        </w:rPr>
        <w:t>Consulting Services – Selection of Firms</w:t>
      </w:r>
      <w:r w:rsidRPr="00C16D19">
        <w:rPr>
          <w:rFonts w:ascii="Arial" w:hAnsi="Arial" w:cs="Arial"/>
          <w:bCs/>
          <w:smallCaps w:val="0"/>
          <w:sz w:val="22"/>
          <w:szCs w:val="22"/>
        </w:rPr>
        <w:t>)</w:t>
      </w:r>
    </w:p>
    <w:p w14:paraId="41C5AC3F" w14:textId="77777777" w:rsidR="00FD392A" w:rsidRPr="00C16D19" w:rsidRDefault="00FD392A" w:rsidP="00344B83">
      <w:pPr>
        <w:spacing w:before="60" w:after="60"/>
        <w:ind w:right="-540"/>
        <w:jc w:val="both"/>
        <w:rPr>
          <w:rFonts w:ascii="Arial" w:hAnsi="Arial" w:cs="Arial"/>
          <w:b/>
          <w:color w:val="000000" w:themeColor="text1"/>
          <w:szCs w:val="22"/>
        </w:rPr>
      </w:pPr>
    </w:p>
    <w:p w14:paraId="689636AD" w14:textId="12BB37E2" w:rsidR="00FD392A" w:rsidRPr="00C16D19" w:rsidRDefault="00FD392A" w:rsidP="00344B83">
      <w:pPr>
        <w:spacing w:before="60" w:after="60"/>
        <w:ind w:right="-540"/>
        <w:jc w:val="both"/>
        <w:rPr>
          <w:rFonts w:ascii="Arial" w:hAnsi="Arial" w:cs="Arial"/>
          <w:color w:val="000000" w:themeColor="text1"/>
          <w:szCs w:val="22"/>
        </w:rPr>
      </w:pPr>
      <w:r w:rsidRPr="00C16D19">
        <w:rPr>
          <w:rFonts w:ascii="Arial" w:hAnsi="Arial" w:cs="Arial"/>
          <w:b/>
          <w:color w:val="000000" w:themeColor="text1"/>
          <w:szCs w:val="22"/>
        </w:rPr>
        <w:t xml:space="preserve">Country: </w:t>
      </w:r>
      <w:r w:rsidR="003C5DB6" w:rsidRPr="00C16D19">
        <w:rPr>
          <w:rFonts w:ascii="Arial" w:hAnsi="Arial" w:cs="Arial"/>
          <w:color w:val="000000" w:themeColor="text1"/>
          <w:szCs w:val="22"/>
        </w:rPr>
        <w:t>Republic of Uzbekistan</w:t>
      </w:r>
    </w:p>
    <w:p w14:paraId="65BC8521" w14:textId="01F196A1" w:rsidR="00FD392A" w:rsidRPr="00C16D19" w:rsidRDefault="00BE260C" w:rsidP="00344B83">
      <w:pPr>
        <w:spacing w:before="60" w:after="60"/>
        <w:jc w:val="both"/>
        <w:rPr>
          <w:rFonts w:ascii="Arial" w:hAnsi="Arial" w:cs="Arial"/>
          <w:color w:val="000000" w:themeColor="text1"/>
          <w:szCs w:val="22"/>
        </w:rPr>
      </w:pPr>
      <w:r w:rsidRPr="00C16D19">
        <w:rPr>
          <w:rFonts w:ascii="Arial" w:hAnsi="Arial" w:cs="Arial"/>
          <w:b/>
          <w:color w:val="000000" w:themeColor="text1"/>
          <w:szCs w:val="22"/>
        </w:rPr>
        <w:t>Client</w:t>
      </w:r>
      <w:r w:rsidR="00FD392A" w:rsidRPr="00C16D19">
        <w:rPr>
          <w:rFonts w:ascii="Arial" w:hAnsi="Arial" w:cs="Arial"/>
          <w:b/>
          <w:color w:val="000000" w:themeColor="text1"/>
          <w:szCs w:val="22"/>
        </w:rPr>
        <w:t xml:space="preserve">: </w:t>
      </w:r>
      <w:r w:rsidR="003C5DB6" w:rsidRPr="00C16D19">
        <w:rPr>
          <w:rFonts w:ascii="Arial" w:hAnsi="Arial" w:cs="Arial"/>
          <w:color w:val="000000" w:themeColor="text1"/>
          <w:szCs w:val="22"/>
        </w:rPr>
        <w:t>Joint-Stock Company “National Electric Grid of Uzbekistan” (NEGU)</w:t>
      </w:r>
    </w:p>
    <w:p w14:paraId="0C4C2D9D" w14:textId="0F7565AB" w:rsidR="00FD392A" w:rsidRPr="00C16D19" w:rsidRDefault="00FD392A" w:rsidP="00344B83">
      <w:pPr>
        <w:spacing w:before="60" w:after="60"/>
        <w:jc w:val="both"/>
        <w:rPr>
          <w:rFonts w:ascii="Arial" w:hAnsi="Arial" w:cs="Arial"/>
          <w:bCs/>
          <w:color w:val="000000" w:themeColor="text1"/>
          <w:szCs w:val="22"/>
        </w:rPr>
      </w:pPr>
      <w:r w:rsidRPr="00C16D19">
        <w:rPr>
          <w:rFonts w:ascii="Arial" w:hAnsi="Arial" w:cs="Arial"/>
          <w:b/>
          <w:color w:val="000000" w:themeColor="text1"/>
          <w:szCs w:val="22"/>
        </w:rPr>
        <w:t>Project:</w:t>
      </w:r>
      <w:r w:rsidRPr="00C16D19">
        <w:rPr>
          <w:rFonts w:ascii="Arial" w:hAnsi="Arial" w:cs="Arial"/>
          <w:b/>
          <w:bCs/>
          <w:color w:val="000000" w:themeColor="text1"/>
          <w:szCs w:val="22"/>
        </w:rPr>
        <w:t xml:space="preserve"> </w:t>
      </w:r>
      <w:r w:rsidR="00DA6612" w:rsidRPr="00C16D19">
        <w:rPr>
          <w:rFonts w:ascii="Arial" w:hAnsi="Arial" w:cs="Arial"/>
          <w:bCs/>
          <w:color w:val="000000" w:themeColor="text1"/>
          <w:szCs w:val="22"/>
        </w:rPr>
        <w:t>Uzbekistan Resilient Electricity Transmission Project</w:t>
      </w:r>
    </w:p>
    <w:p w14:paraId="617EA5B7" w14:textId="44B31F38" w:rsidR="00FD392A" w:rsidRPr="00C16D19" w:rsidRDefault="002A5DC8" w:rsidP="00344B83">
      <w:pPr>
        <w:spacing w:before="60" w:after="60"/>
        <w:jc w:val="both"/>
        <w:rPr>
          <w:rFonts w:ascii="Arial" w:hAnsi="Arial" w:cs="Arial"/>
          <w:color w:val="000000" w:themeColor="text1"/>
          <w:szCs w:val="22"/>
        </w:rPr>
      </w:pPr>
      <w:r w:rsidRPr="00C16D19">
        <w:rPr>
          <w:rFonts w:ascii="Arial" w:hAnsi="Arial" w:cs="Arial"/>
          <w:b/>
          <w:noProof/>
          <w:color w:val="000000" w:themeColor="text1"/>
          <w:szCs w:val="22"/>
        </w:rPr>
        <w:t>Grant</w:t>
      </w:r>
      <w:r w:rsidR="00FD392A" w:rsidRPr="00C16D19">
        <w:rPr>
          <w:rFonts w:ascii="Arial" w:hAnsi="Arial" w:cs="Arial"/>
          <w:b/>
          <w:noProof/>
          <w:color w:val="000000" w:themeColor="text1"/>
          <w:szCs w:val="22"/>
        </w:rPr>
        <w:t xml:space="preserve"> No.:</w:t>
      </w:r>
      <w:r w:rsidR="00FD392A" w:rsidRPr="00C16D19">
        <w:rPr>
          <w:rFonts w:ascii="Arial" w:hAnsi="Arial" w:cs="Arial"/>
          <w:color w:val="000000" w:themeColor="text1"/>
          <w:szCs w:val="22"/>
        </w:rPr>
        <w:t xml:space="preserve"> </w:t>
      </w:r>
      <w:r w:rsidRPr="00C16D19">
        <w:rPr>
          <w:rFonts w:ascii="Arial" w:hAnsi="Arial" w:cs="Arial"/>
          <w:color w:val="000000" w:themeColor="text1"/>
          <w:szCs w:val="22"/>
        </w:rPr>
        <w:t>S1058A</w:t>
      </w:r>
    </w:p>
    <w:p w14:paraId="52A85AD6" w14:textId="34DF3E80" w:rsidR="00FD392A" w:rsidRPr="00C16D19" w:rsidRDefault="00FD392A" w:rsidP="00344B83">
      <w:pPr>
        <w:spacing w:before="60" w:after="60"/>
        <w:jc w:val="both"/>
        <w:rPr>
          <w:rFonts w:ascii="Arial" w:hAnsi="Arial" w:cs="Arial"/>
          <w:b/>
          <w:color w:val="000000" w:themeColor="text1"/>
          <w:szCs w:val="22"/>
        </w:rPr>
      </w:pPr>
      <w:r w:rsidRPr="00C16D19">
        <w:rPr>
          <w:rFonts w:ascii="Arial" w:hAnsi="Arial" w:cs="Arial"/>
          <w:b/>
          <w:color w:val="000000" w:themeColor="text1"/>
          <w:szCs w:val="22"/>
        </w:rPr>
        <w:t>Contract</w:t>
      </w:r>
      <w:r w:rsidR="00200479" w:rsidRPr="00C16D19">
        <w:rPr>
          <w:rFonts w:ascii="Arial" w:hAnsi="Arial" w:cs="Arial"/>
          <w:b/>
          <w:color w:val="000000" w:themeColor="text1"/>
          <w:szCs w:val="22"/>
        </w:rPr>
        <w:t>/Assignment</w:t>
      </w:r>
      <w:r w:rsidRPr="00C16D19">
        <w:rPr>
          <w:rFonts w:ascii="Arial" w:hAnsi="Arial" w:cs="Arial"/>
          <w:b/>
          <w:color w:val="000000" w:themeColor="text1"/>
          <w:szCs w:val="22"/>
        </w:rPr>
        <w:t xml:space="preserve"> Title: </w:t>
      </w:r>
      <w:r w:rsidR="00E07561" w:rsidRPr="00C16D19">
        <w:rPr>
          <w:rFonts w:ascii="Arial" w:hAnsi="Arial" w:cs="Arial"/>
          <w:bCs/>
          <w:color w:val="000000" w:themeColor="text1"/>
          <w:szCs w:val="22"/>
        </w:rPr>
        <w:t>Consulting Services to Support Project Preparation and Early Implementation of the Uzbekistan Resilient Electricity Transmission Project</w:t>
      </w:r>
    </w:p>
    <w:p w14:paraId="1FB1992A" w14:textId="6F065E15" w:rsidR="00FD392A" w:rsidRPr="00C16D19" w:rsidRDefault="006D5C4A" w:rsidP="00344B83">
      <w:pPr>
        <w:spacing w:before="60" w:after="60"/>
        <w:jc w:val="both"/>
        <w:rPr>
          <w:rFonts w:ascii="Arial" w:hAnsi="Arial" w:cs="Arial"/>
          <w:color w:val="000000" w:themeColor="text1"/>
          <w:szCs w:val="22"/>
        </w:rPr>
      </w:pPr>
      <w:r w:rsidRPr="00C16D19">
        <w:rPr>
          <w:rFonts w:ascii="Arial" w:hAnsi="Arial" w:cs="Arial"/>
          <w:b/>
          <w:color w:val="000000" w:themeColor="text1"/>
          <w:szCs w:val="22"/>
        </w:rPr>
        <w:t xml:space="preserve">REOI </w:t>
      </w:r>
      <w:r w:rsidR="00FD392A" w:rsidRPr="00C16D19">
        <w:rPr>
          <w:rFonts w:ascii="Arial" w:hAnsi="Arial" w:cs="Arial"/>
          <w:b/>
          <w:color w:val="000000" w:themeColor="text1"/>
          <w:szCs w:val="22"/>
        </w:rPr>
        <w:t xml:space="preserve">Reference No: </w:t>
      </w:r>
      <w:r w:rsidR="0006433A" w:rsidRPr="00C16D19">
        <w:rPr>
          <w:rFonts w:ascii="Arial" w:hAnsi="Arial" w:cs="Arial"/>
          <w:color w:val="000000" w:themeColor="text1"/>
          <w:szCs w:val="22"/>
        </w:rPr>
        <w:t>NEGUAIIB001</w:t>
      </w:r>
    </w:p>
    <w:p w14:paraId="2685AD5D" w14:textId="07412394" w:rsidR="00234BCA" w:rsidRPr="00C16D19" w:rsidRDefault="00234BCA" w:rsidP="00344B83">
      <w:pPr>
        <w:spacing w:before="60" w:after="60"/>
        <w:jc w:val="both"/>
        <w:rPr>
          <w:rFonts w:ascii="Arial" w:hAnsi="Arial" w:cs="Arial"/>
          <w:b/>
          <w:bCs/>
          <w:color w:val="000000" w:themeColor="text1"/>
          <w:szCs w:val="22"/>
        </w:rPr>
      </w:pPr>
      <w:r w:rsidRPr="00C16D19">
        <w:rPr>
          <w:rFonts w:ascii="Arial" w:hAnsi="Arial" w:cs="Arial"/>
          <w:b/>
          <w:bCs/>
          <w:color w:val="000000" w:themeColor="text1"/>
          <w:szCs w:val="22"/>
        </w:rPr>
        <w:t>Date</w:t>
      </w:r>
      <w:r w:rsidRPr="00500276">
        <w:rPr>
          <w:rFonts w:ascii="Arial" w:hAnsi="Arial" w:cs="Arial"/>
          <w:b/>
          <w:bCs/>
          <w:color w:val="000000" w:themeColor="text1"/>
          <w:szCs w:val="22"/>
        </w:rPr>
        <w:t xml:space="preserve">: </w:t>
      </w:r>
      <w:r w:rsidR="00500276" w:rsidRPr="00BF17FB">
        <w:rPr>
          <w:rFonts w:ascii="Arial" w:hAnsi="Arial" w:cs="Arial"/>
          <w:color w:val="000000" w:themeColor="text1"/>
          <w:szCs w:val="22"/>
        </w:rPr>
        <w:t>3</w:t>
      </w:r>
      <w:r w:rsidR="00236575" w:rsidRPr="00BF17FB">
        <w:rPr>
          <w:rFonts w:ascii="Arial" w:hAnsi="Arial" w:cs="Arial"/>
          <w:color w:val="000000" w:themeColor="text1"/>
          <w:szCs w:val="22"/>
        </w:rPr>
        <w:t xml:space="preserve"> </w:t>
      </w:r>
      <w:r w:rsidR="0004652B">
        <w:rPr>
          <w:rFonts w:ascii="Arial" w:hAnsi="Arial" w:cs="Arial"/>
          <w:color w:val="000000" w:themeColor="text1"/>
          <w:szCs w:val="22"/>
        </w:rPr>
        <w:t xml:space="preserve">April </w:t>
      </w:r>
      <w:r w:rsidR="00236575" w:rsidRPr="00BF17FB">
        <w:rPr>
          <w:rFonts w:ascii="Arial" w:hAnsi="Arial" w:cs="Arial"/>
          <w:color w:val="000000" w:themeColor="text1"/>
          <w:szCs w:val="22"/>
        </w:rPr>
        <w:t>2026</w:t>
      </w:r>
    </w:p>
    <w:p w14:paraId="1553A6E8" w14:textId="77777777" w:rsidR="009830E4" w:rsidRPr="00C16D19" w:rsidRDefault="009830E4" w:rsidP="00344B83">
      <w:pPr>
        <w:suppressAutoHyphens/>
        <w:jc w:val="both"/>
        <w:rPr>
          <w:rFonts w:ascii="Arial" w:hAnsi="Arial" w:cs="Arial"/>
          <w:spacing w:val="-2"/>
          <w:szCs w:val="22"/>
        </w:rPr>
      </w:pPr>
    </w:p>
    <w:p w14:paraId="4536DAF6" w14:textId="012C1BC2" w:rsidR="00916E24" w:rsidRPr="00C16D19" w:rsidRDefault="009830E4" w:rsidP="00344B83">
      <w:pPr>
        <w:pStyle w:val="af6"/>
        <w:numPr>
          <w:ilvl w:val="0"/>
          <w:numId w:val="1"/>
        </w:numPr>
        <w:suppressAutoHyphens/>
        <w:ind w:hanging="720"/>
        <w:jc w:val="both"/>
        <w:rPr>
          <w:rFonts w:ascii="Arial" w:hAnsi="Arial" w:cs="Arial"/>
          <w:spacing w:val="-2"/>
          <w:szCs w:val="22"/>
        </w:rPr>
      </w:pPr>
      <w:r w:rsidRPr="00C16D19">
        <w:rPr>
          <w:rFonts w:ascii="Arial" w:hAnsi="Arial" w:cs="Arial"/>
          <w:spacing w:val="-2"/>
          <w:szCs w:val="22"/>
        </w:rPr>
        <w:t xml:space="preserve">The </w:t>
      </w:r>
      <w:r w:rsidR="003C5DB6" w:rsidRPr="00C16D19">
        <w:rPr>
          <w:rFonts w:ascii="Arial" w:hAnsi="Arial" w:cs="Arial"/>
          <w:spacing w:val="-2"/>
          <w:szCs w:val="22"/>
        </w:rPr>
        <w:t>Government of the Republic of Uzbekistan</w:t>
      </w:r>
      <w:r w:rsidRPr="00C16D19">
        <w:rPr>
          <w:rFonts w:ascii="Arial" w:hAnsi="Arial" w:cs="Arial"/>
          <w:spacing w:val="-2"/>
          <w:szCs w:val="22"/>
        </w:rPr>
        <w:t xml:space="preserve"> has applied for financing from the </w:t>
      </w:r>
      <w:r w:rsidR="00A11898" w:rsidRPr="00C16D19">
        <w:rPr>
          <w:rFonts w:ascii="Arial" w:hAnsi="Arial" w:cs="Arial"/>
          <w:spacing w:val="-2"/>
          <w:szCs w:val="22"/>
        </w:rPr>
        <w:t xml:space="preserve">Asian Infrastructure Investment Bank (AIIB or the Bank) </w:t>
      </w:r>
      <w:r w:rsidRPr="00C16D19">
        <w:rPr>
          <w:rFonts w:ascii="Arial" w:hAnsi="Arial" w:cs="Arial"/>
          <w:spacing w:val="-2"/>
          <w:szCs w:val="22"/>
        </w:rPr>
        <w:t xml:space="preserve">toward the cost of the </w:t>
      </w:r>
      <w:r w:rsidR="003C5DB6" w:rsidRPr="00C16D19">
        <w:rPr>
          <w:rFonts w:ascii="Arial" w:hAnsi="Arial" w:cs="Arial"/>
          <w:spacing w:val="-2"/>
          <w:szCs w:val="22"/>
        </w:rPr>
        <w:t>Uzbekistan Resilient Electricity Transmission Project</w:t>
      </w:r>
      <w:r w:rsidR="00F1274C" w:rsidRPr="00C16D19">
        <w:rPr>
          <w:rFonts w:ascii="Arial" w:hAnsi="Arial" w:cs="Arial"/>
          <w:spacing w:val="-2"/>
          <w:szCs w:val="22"/>
        </w:rPr>
        <w:t xml:space="preserve"> and</w:t>
      </w:r>
      <w:r w:rsidRPr="00C16D19">
        <w:rPr>
          <w:rFonts w:ascii="Arial" w:hAnsi="Arial" w:cs="Arial"/>
          <w:spacing w:val="-2"/>
          <w:szCs w:val="22"/>
        </w:rPr>
        <w:t xml:space="preserve"> intends to apply pa</w:t>
      </w:r>
      <w:r w:rsidR="001D70EB" w:rsidRPr="00C16D19">
        <w:rPr>
          <w:rFonts w:ascii="Arial" w:hAnsi="Arial" w:cs="Arial"/>
          <w:spacing w:val="-2"/>
          <w:szCs w:val="22"/>
        </w:rPr>
        <w:t xml:space="preserve">rt of the </w:t>
      </w:r>
      <w:r w:rsidR="00051754" w:rsidRPr="00C16D19">
        <w:rPr>
          <w:rFonts w:ascii="Arial" w:hAnsi="Arial" w:cs="Arial"/>
          <w:spacing w:val="-2"/>
          <w:szCs w:val="22"/>
        </w:rPr>
        <w:t xml:space="preserve">grant </w:t>
      </w:r>
      <w:r w:rsidR="001D70EB" w:rsidRPr="00C16D19">
        <w:rPr>
          <w:rFonts w:ascii="Arial" w:hAnsi="Arial" w:cs="Arial"/>
          <w:spacing w:val="-2"/>
          <w:szCs w:val="22"/>
        </w:rPr>
        <w:t>proceeds for consul</w:t>
      </w:r>
      <w:r w:rsidRPr="00C16D19">
        <w:rPr>
          <w:rFonts w:ascii="Arial" w:hAnsi="Arial" w:cs="Arial"/>
          <w:spacing w:val="-2"/>
          <w:szCs w:val="22"/>
        </w:rPr>
        <w:t>t</w:t>
      </w:r>
      <w:r w:rsidR="001D70EB" w:rsidRPr="00C16D19">
        <w:rPr>
          <w:rFonts w:ascii="Arial" w:hAnsi="Arial" w:cs="Arial"/>
          <w:spacing w:val="-2"/>
          <w:szCs w:val="22"/>
        </w:rPr>
        <w:t>ing</w:t>
      </w:r>
      <w:r w:rsidRPr="00C16D19">
        <w:rPr>
          <w:rFonts w:ascii="Arial" w:hAnsi="Arial" w:cs="Arial"/>
          <w:spacing w:val="-2"/>
          <w:szCs w:val="22"/>
        </w:rPr>
        <w:t xml:space="preserve"> services. </w:t>
      </w:r>
      <w:r w:rsidR="00051754" w:rsidRPr="00C16D19">
        <w:rPr>
          <w:rFonts w:ascii="Arial" w:hAnsi="Arial" w:cs="Arial"/>
          <w:spacing w:val="-2"/>
          <w:szCs w:val="22"/>
        </w:rPr>
        <w:t>Joint-Stock Company “National Electric Grid of Uzbekistan” (NEGU) is responsible for the management and implementation of the Project.</w:t>
      </w:r>
    </w:p>
    <w:p w14:paraId="647AF08C" w14:textId="77777777" w:rsidR="00916E24" w:rsidRPr="00C16D19" w:rsidRDefault="00916E24" w:rsidP="00344B83">
      <w:pPr>
        <w:suppressAutoHyphens/>
        <w:jc w:val="both"/>
        <w:rPr>
          <w:rFonts w:ascii="Arial" w:hAnsi="Arial" w:cs="Arial"/>
          <w:spacing w:val="-2"/>
          <w:szCs w:val="22"/>
        </w:rPr>
      </w:pPr>
    </w:p>
    <w:p w14:paraId="5B6B1B40" w14:textId="0911054E" w:rsidR="00D12616" w:rsidRPr="000A3C83" w:rsidRDefault="009830E4" w:rsidP="00344B83">
      <w:pPr>
        <w:pStyle w:val="af6"/>
        <w:numPr>
          <w:ilvl w:val="0"/>
          <w:numId w:val="1"/>
        </w:numPr>
        <w:suppressAutoHyphens/>
        <w:ind w:hanging="720"/>
        <w:jc w:val="both"/>
        <w:rPr>
          <w:rFonts w:ascii="Arial" w:hAnsi="Arial" w:cs="Arial"/>
          <w:spacing w:val="-2"/>
          <w:szCs w:val="22"/>
        </w:rPr>
      </w:pPr>
      <w:r w:rsidRPr="00C16D19">
        <w:rPr>
          <w:rFonts w:ascii="Arial" w:hAnsi="Arial" w:cs="Arial"/>
          <w:spacing w:val="-2"/>
          <w:szCs w:val="22"/>
        </w:rPr>
        <w:t xml:space="preserve">The </w:t>
      </w:r>
      <w:r w:rsidR="00916E24" w:rsidRPr="00C16D19">
        <w:rPr>
          <w:rFonts w:ascii="Arial" w:hAnsi="Arial" w:cs="Arial"/>
          <w:spacing w:val="-2"/>
          <w:szCs w:val="22"/>
        </w:rPr>
        <w:t xml:space="preserve">consulting </w:t>
      </w:r>
      <w:r w:rsidRPr="00C16D19">
        <w:rPr>
          <w:rFonts w:ascii="Arial" w:hAnsi="Arial" w:cs="Arial"/>
          <w:spacing w:val="-2"/>
          <w:szCs w:val="22"/>
        </w:rPr>
        <w:t xml:space="preserve">services </w:t>
      </w:r>
      <w:r w:rsidR="00916E24" w:rsidRPr="00C16D19">
        <w:rPr>
          <w:rFonts w:ascii="Arial" w:hAnsi="Arial" w:cs="Arial"/>
          <w:spacing w:val="-2"/>
          <w:szCs w:val="22"/>
        </w:rPr>
        <w:t>(“</w:t>
      </w:r>
      <w:r w:rsidR="001D70EB" w:rsidRPr="00C16D19">
        <w:rPr>
          <w:rFonts w:ascii="Arial" w:hAnsi="Arial" w:cs="Arial"/>
          <w:spacing w:val="-2"/>
          <w:szCs w:val="22"/>
        </w:rPr>
        <w:t>the Services</w:t>
      </w:r>
      <w:r w:rsidR="00916E24" w:rsidRPr="00C16D19">
        <w:rPr>
          <w:rFonts w:ascii="Arial" w:hAnsi="Arial" w:cs="Arial"/>
          <w:spacing w:val="-2"/>
          <w:szCs w:val="22"/>
        </w:rPr>
        <w:t xml:space="preserve">”) </w:t>
      </w:r>
      <w:r w:rsidRPr="00C16D19">
        <w:rPr>
          <w:rFonts w:ascii="Arial" w:hAnsi="Arial" w:cs="Arial"/>
          <w:spacing w:val="-2"/>
          <w:szCs w:val="22"/>
        </w:rPr>
        <w:t xml:space="preserve">include </w:t>
      </w:r>
      <w:r w:rsidR="00817E89" w:rsidRPr="00C16D19">
        <w:rPr>
          <w:rFonts w:ascii="Arial" w:hAnsi="Arial" w:cs="Arial"/>
          <w:spacing w:val="-2"/>
          <w:szCs w:val="22"/>
        </w:rPr>
        <w:t xml:space="preserve">comprehensive support for project preparation and early implementation, covering technical, environmental, social, climate, economic, financial, and procurement aspects. The assignment includes preparation of the Project </w:t>
      </w:r>
      <w:r w:rsidR="00817E89" w:rsidRPr="000A3C83">
        <w:rPr>
          <w:rFonts w:ascii="Arial" w:hAnsi="Arial" w:cs="Arial"/>
          <w:spacing w:val="-2"/>
          <w:szCs w:val="22"/>
        </w:rPr>
        <w:t>Concept (PC) and Project Appraisal Document (PAD); feasibility-level technical due diligence for 220 kV and 500 kV transmission lines and substations; preparation of EPC / Design-Build–oriented documentation, including Employer’s Requirements; preparation of environmental and social safeguard instruments in accordance with the AIIB Environmental and Social Framework (ESF); economic and financial analysis; climate risk and resilience assessment; and procurement-related advisory support.</w:t>
      </w:r>
    </w:p>
    <w:p w14:paraId="044042DA" w14:textId="53A01A70" w:rsidR="003D65B0" w:rsidRPr="000A3C83" w:rsidRDefault="003D65B0" w:rsidP="00344B83">
      <w:pPr>
        <w:pStyle w:val="af6"/>
        <w:jc w:val="both"/>
        <w:rPr>
          <w:rFonts w:ascii="Arial" w:hAnsi="Arial" w:cs="Arial"/>
          <w:spacing w:val="-2"/>
          <w:szCs w:val="22"/>
        </w:rPr>
      </w:pPr>
      <w:r w:rsidRPr="000A3C83">
        <w:rPr>
          <w:rFonts w:ascii="Arial" w:hAnsi="Arial" w:cs="Arial"/>
          <w:spacing w:val="-2"/>
          <w:szCs w:val="22"/>
        </w:rPr>
        <w:t xml:space="preserve">The estimated level of effort is approximately </w:t>
      </w:r>
      <w:r w:rsidR="00897160" w:rsidRPr="000A3C83">
        <w:rPr>
          <w:rFonts w:ascii="Arial" w:hAnsi="Arial" w:cs="Arial"/>
          <w:spacing w:val="-2"/>
          <w:szCs w:val="22"/>
        </w:rPr>
        <w:t>47</w:t>
      </w:r>
      <w:r w:rsidR="00E9572C" w:rsidRPr="000A3C83">
        <w:rPr>
          <w:rFonts w:ascii="Arial" w:hAnsi="Arial" w:cs="Arial"/>
          <w:spacing w:val="-2"/>
          <w:szCs w:val="22"/>
        </w:rPr>
        <w:t xml:space="preserve"> </w:t>
      </w:r>
      <w:r w:rsidRPr="000A3C83">
        <w:rPr>
          <w:rFonts w:ascii="Arial" w:hAnsi="Arial" w:cs="Arial"/>
          <w:spacing w:val="-2"/>
          <w:szCs w:val="22"/>
        </w:rPr>
        <w:t xml:space="preserve">professional staff-months, and the anticipated implementation period is twelve (12) months, with an expected start date in </w:t>
      </w:r>
      <w:r w:rsidR="004166C2" w:rsidRPr="000A3C83">
        <w:rPr>
          <w:rFonts w:ascii="Arial" w:hAnsi="Arial" w:cs="Arial"/>
          <w:spacing w:val="-2"/>
          <w:szCs w:val="22"/>
        </w:rPr>
        <w:t>June</w:t>
      </w:r>
      <w:r w:rsidR="000A1647" w:rsidRPr="000A3C83">
        <w:rPr>
          <w:rFonts w:ascii="Arial" w:hAnsi="Arial" w:cs="Arial"/>
          <w:spacing w:val="-2"/>
          <w:szCs w:val="22"/>
        </w:rPr>
        <w:t xml:space="preserve"> 2026</w:t>
      </w:r>
      <w:r w:rsidRPr="000A3C83">
        <w:rPr>
          <w:rFonts w:ascii="Arial" w:hAnsi="Arial" w:cs="Arial"/>
          <w:spacing w:val="-2"/>
          <w:szCs w:val="22"/>
        </w:rPr>
        <w:t>.</w:t>
      </w:r>
    </w:p>
    <w:p w14:paraId="757E2AE3" w14:textId="77777777" w:rsidR="003D65B0" w:rsidRPr="000A3C83" w:rsidRDefault="003D65B0" w:rsidP="00344B83">
      <w:pPr>
        <w:pStyle w:val="af6"/>
        <w:suppressAutoHyphens/>
        <w:jc w:val="both"/>
        <w:rPr>
          <w:rFonts w:ascii="Arial" w:hAnsi="Arial" w:cs="Arial"/>
          <w:spacing w:val="-2"/>
          <w:szCs w:val="22"/>
        </w:rPr>
      </w:pPr>
    </w:p>
    <w:p w14:paraId="370151C6" w14:textId="77777777" w:rsidR="00D12616" w:rsidRPr="000A3C83" w:rsidRDefault="00D12616" w:rsidP="00344B83">
      <w:pPr>
        <w:suppressAutoHyphens/>
        <w:jc w:val="both"/>
        <w:rPr>
          <w:rFonts w:ascii="Arial" w:hAnsi="Arial" w:cs="Arial"/>
          <w:spacing w:val="-2"/>
          <w:szCs w:val="22"/>
        </w:rPr>
      </w:pPr>
    </w:p>
    <w:p w14:paraId="5BC96D8F" w14:textId="199319E2" w:rsidR="00825B5C" w:rsidRPr="000A3C83" w:rsidRDefault="00825B5C" w:rsidP="00344B83">
      <w:pPr>
        <w:pStyle w:val="af6"/>
        <w:numPr>
          <w:ilvl w:val="0"/>
          <w:numId w:val="1"/>
        </w:numPr>
        <w:suppressAutoHyphens/>
        <w:ind w:hanging="720"/>
        <w:jc w:val="both"/>
        <w:rPr>
          <w:rFonts w:ascii="Arial" w:hAnsi="Arial" w:cs="Arial"/>
          <w:iCs/>
          <w:spacing w:val="-2"/>
          <w:szCs w:val="22"/>
        </w:rPr>
      </w:pPr>
      <w:r w:rsidRPr="000A3C83">
        <w:rPr>
          <w:rFonts w:ascii="Arial" w:hAnsi="Arial" w:cs="Arial"/>
          <w:spacing w:val="-2"/>
          <w:szCs w:val="22"/>
        </w:rPr>
        <w:t xml:space="preserve">The detailed Terms of Reference (TOR) for the assignment </w:t>
      </w:r>
      <w:r w:rsidR="00F53FC2" w:rsidRPr="000A3C83">
        <w:rPr>
          <w:rFonts w:ascii="Arial" w:hAnsi="Arial" w:cs="Arial"/>
          <w:iCs/>
          <w:spacing w:val="-2"/>
          <w:szCs w:val="22"/>
        </w:rPr>
        <w:t xml:space="preserve">can be obtained at the address given </w:t>
      </w:r>
      <w:r w:rsidR="00D75919" w:rsidRPr="000A3C83">
        <w:rPr>
          <w:rFonts w:ascii="Arial" w:hAnsi="Arial" w:cs="Arial"/>
          <w:iCs/>
          <w:spacing w:val="-2"/>
          <w:szCs w:val="22"/>
        </w:rPr>
        <w:t>via email</w:t>
      </w:r>
      <w:r w:rsidR="00344B83" w:rsidRPr="000A3C83">
        <w:rPr>
          <w:rFonts w:ascii="Arial" w:hAnsi="Arial" w:cs="Arial"/>
          <w:iCs/>
          <w:spacing w:val="-2"/>
          <w:szCs w:val="22"/>
        </w:rPr>
        <w:t>.</w:t>
      </w:r>
    </w:p>
    <w:p w14:paraId="2CC4F225" w14:textId="77777777" w:rsidR="009830E4" w:rsidRPr="000A3C83" w:rsidRDefault="009830E4" w:rsidP="00344B83">
      <w:pPr>
        <w:suppressAutoHyphens/>
        <w:jc w:val="both"/>
        <w:rPr>
          <w:rFonts w:ascii="Arial" w:hAnsi="Arial" w:cs="Arial"/>
          <w:spacing w:val="-2"/>
          <w:szCs w:val="22"/>
        </w:rPr>
      </w:pPr>
    </w:p>
    <w:p w14:paraId="581B3CB7" w14:textId="77777777" w:rsidR="00645BC9" w:rsidRPr="000A3C83" w:rsidRDefault="009830E4" w:rsidP="00344B83">
      <w:pPr>
        <w:pStyle w:val="af6"/>
        <w:numPr>
          <w:ilvl w:val="0"/>
          <w:numId w:val="1"/>
        </w:numPr>
        <w:suppressAutoHyphens/>
        <w:ind w:hanging="720"/>
        <w:jc w:val="both"/>
        <w:rPr>
          <w:rFonts w:ascii="Arial" w:hAnsi="Arial" w:cs="Arial"/>
          <w:spacing w:val="-2"/>
          <w:szCs w:val="22"/>
        </w:rPr>
      </w:pPr>
      <w:r w:rsidRPr="000A3C83">
        <w:rPr>
          <w:rFonts w:ascii="Arial" w:hAnsi="Arial" w:cs="Arial"/>
          <w:spacing w:val="-2"/>
          <w:szCs w:val="22"/>
        </w:rPr>
        <w:t xml:space="preserve">The </w:t>
      </w:r>
      <w:r w:rsidR="008D49FC" w:rsidRPr="000A3C83">
        <w:rPr>
          <w:rFonts w:ascii="Arial" w:hAnsi="Arial" w:cs="Arial"/>
          <w:spacing w:val="-2"/>
          <w:szCs w:val="22"/>
        </w:rPr>
        <w:t>Joint-Stock Company “National Electric Grid of Uzbekistan” (NEGU)</w:t>
      </w:r>
      <w:r w:rsidRPr="000A3C83">
        <w:rPr>
          <w:rFonts w:ascii="Arial" w:hAnsi="Arial" w:cs="Arial"/>
          <w:spacing w:val="-2"/>
          <w:szCs w:val="22"/>
        </w:rPr>
        <w:t xml:space="preserve"> </w:t>
      </w:r>
      <w:r w:rsidR="001D70EB" w:rsidRPr="000A3C83">
        <w:rPr>
          <w:rFonts w:ascii="Arial" w:hAnsi="Arial" w:cs="Arial"/>
          <w:spacing w:val="-2"/>
          <w:szCs w:val="22"/>
        </w:rPr>
        <w:t>now invites eligible consulting firms</w:t>
      </w:r>
      <w:r w:rsidRPr="000A3C83">
        <w:rPr>
          <w:rFonts w:ascii="Arial" w:hAnsi="Arial" w:cs="Arial"/>
          <w:spacing w:val="-2"/>
          <w:szCs w:val="22"/>
        </w:rPr>
        <w:t xml:space="preserve"> </w:t>
      </w:r>
      <w:r w:rsidR="001D70EB" w:rsidRPr="000A3C83">
        <w:rPr>
          <w:rFonts w:ascii="Arial" w:hAnsi="Arial" w:cs="Arial"/>
          <w:spacing w:val="-2"/>
          <w:szCs w:val="22"/>
        </w:rPr>
        <w:t xml:space="preserve">(“Consultants”) </w:t>
      </w:r>
      <w:r w:rsidRPr="000A3C83">
        <w:rPr>
          <w:rFonts w:ascii="Arial" w:hAnsi="Arial" w:cs="Arial"/>
          <w:spacing w:val="-2"/>
          <w:szCs w:val="22"/>
        </w:rPr>
        <w:t xml:space="preserve">to indicate their interest in providing the </w:t>
      </w:r>
      <w:r w:rsidR="006D6898" w:rsidRPr="000A3C83">
        <w:rPr>
          <w:rFonts w:ascii="Arial" w:hAnsi="Arial" w:cs="Arial"/>
          <w:spacing w:val="-2"/>
          <w:szCs w:val="22"/>
        </w:rPr>
        <w:t>S</w:t>
      </w:r>
      <w:r w:rsidRPr="000A3C83">
        <w:rPr>
          <w:rFonts w:ascii="Arial" w:hAnsi="Arial" w:cs="Arial"/>
          <w:spacing w:val="-2"/>
          <w:szCs w:val="22"/>
        </w:rPr>
        <w:t xml:space="preserve">ervices. Interested </w:t>
      </w:r>
      <w:r w:rsidR="001D70EB" w:rsidRPr="000A3C83">
        <w:rPr>
          <w:rFonts w:ascii="Arial" w:hAnsi="Arial" w:cs="Arial"/>
          <w:spacing w:val="-2"/>
          <w:szCs w:val="22"/>
        </w:rPr>
        <w:t>C</w:t>
      </w:r>
      <w:r w:rsidRPr="000A3C83">
        <w:rPr>
          <w:rFonts w:ascii="Arial" w:hAnsi="Arial" w:cs="Arial"/>
          <w:spacing w:val="-2"/>
          <w:szCs w:val="22"/>
        </w:rPr>
        <w:t xml:space="preserve">onsultants </w:t>
      </w:r>
      <w:r w:rsidR="00E07E32" w:rsidRPr="000A3C83">
        <w:rPr>
          <w:rFonts w:ascii="Arial" w:hAnsi="Arial" w:cs="Arial"/>
          <w:spacing w:val="-2"/>
          <w:szCs w:val="22"/>
        </w:rPr>
        <w:t>should</w:t>
      </w:r>
      <w:r w:rsidRPr="000A3C83">
        <w:rPr>
          <w:rFonts w:ascii="Arial" w:hAnsi="Arial" w:cs="Arial"/>
          <w:spacing w:val="-2"/>
          <w:szCs w:val="22"/>
        </w:rPr>
        <w:t xml:space="preserve"> provide information </w:t>
      </w:r>
      <w:r w:rsidR="006D6898" w:rsidRPr="000A3C83">
        <w:rPr>
          <w:rFonts w:ascii="Arial" w:hAnsi="Arial" w:cs="Arial"/>
          <w:spacing w:val="-2"/>
          <w:szCs w:val="22"/>
        </w:rPr>
        <w:t xml:space="preserve">demonstrating </w:t>
      </w:r>
      <w:r w:rsidRPr="000A3C83">
        <w:rPr>
          <w:rFonts w:ascii="Arial" w:hAnsi="Arial" w:cs="Arial"/>
          <w:spacing w:val="-2"/>
          <w:szCs w:val="22"/>
        </w:rPr>
        <w:t xml:space="preserve">that they </w:t>
      </w:r>
      <w:r w:rsidR="00E07E32" w:rsidRPr="000A3C83">
        <w:rPr>
          <w:rFonts w:ascii="Arial" w:hAnsi="Arial" w:cs="Arial"/>
          <w:spacing w:val="-2"/>
          <w:szCs w:val="22"/>
        </w:rPr>
        <w:t xml:space="preserve">have the required qualifications and </w:t>
      </w:r>
      <w:r w:rsidR="00916E24" w:rsidRPr="000A3C83">
        <w:rPr>
          <w:rFonts w:ascii="Arial" w:hAnsi="Arial" w:cs="Arial"/>
          <w:spacing w:val="-2"/>
          <w:szCs w:val="22"/>
        </w:rPr>
        <w:t xml:space="preserve">relevant </w:t>
      </w:r>
      <w:r w:rsidR="00E07E32" w:rsidRPr="000A3C83">
        <w:rPr>
          <w:rFonts w:ascii="Arial" w:hAnsi="Arial" w:cs="Arial"/>
          <w:spacing w:val="-2"/>
          <w:szCs w:val="22"/>
        </w:rPr>
        <w:t>experience</w:t>
      </w:r>
      <w:r w:rsidRPr="000A3C83">
        <w:rPr>
          <w:rFonts w:ascii="Arial" w:hAnsi="Arial" w:cs="Arial"/>
          <w:spacing w:val="-2"/>
          <w:szCs w:val="22"/>
        </w:rPr>
        <w:t xml:space="preserve"> to perform the </w:t>
      </w:r>
      <w:r w:rsidR="006D6898" w:rsidRPr="000A3C83">
        <w:rPr>
          <w:rFonts w:ascii="Arial" w:hAnsi="Arial" w:cs="Arial"/>
          <w:spacing w:val="-2"/>
          <w:szCs w:val="22"/>
        </w:rPr>
        <w:t>S</w:t>
      </w:r>
      <w:r w:rsidRPr="000A3C83">
        <w:rPr>
          <w:rFonts w:ascii="Arial" w:hAnsi="Arial" w:cs="Arial"/>
          <w:spacing w:val="-2"/>
          <w:szCs w:val="22"/>
        </w:rPr>
        <w:t>ervices</w:t>
      </w:r>
      <w:r w:rsidR="000C4041" w:rsidRPr="000A3C83">
        <w:rPr>
          <w:rFonts w:ascii="Arial" w:hAnsi="Arial" w:cs="Arial"/>
          <w:spacing w:val="-2"/>
          <w:szCs w:val="22"/>
        </w:rPr>
        <w:t>.</w:t>
      </w:r>
      <w:r w:rsidRPr="000A3C83">
        <w:rPr>
          <w:rFonts w:ascii="Arial" w:hAnsi="Arial" w:cs="Arial"/>
          <w:spacing w:val="-2"/>
          <w:szCs w:val="22"/>
        </w:rPr>
        <w:t xml:space="preserve"> </w:t>
      </w:r>
      <w:r w:rsidR="00EC50B8" w:rsidRPr="000A3C83">
        <w:rPr>
          <w:rFonts w:ascii="Arial" w:hAnsi="Arial" w:cs="Arial"/>
          <w:spacing w:val="-2"/>
          <w:szCs w:val="22"/>
        </w:rPr>
        <w:t xml:space="preserve">The </w:t>
      </w:r>
      <w:r w:rsidR="001D70EB" w:rsidRPr="000A3C83">
        <w:rPr>
          <w:rFonts w:ascii="Arial" w:hAnsi="Arial" w:cs="Arial"/>
          <w:spacing w:val="-2"/>
          <w:szCs w:val="22"/>
        </w:rPr>
        <w:t>shortlisting</w:t>
      </w:r>
      <w:r w:rsidR="00EC50B8" w:rsidRPr="000A3C83">
        <w:rPr>
          <w:rFonts w:ascii="Arial" w:hAnsi="Arial" w:cs="Arial"/>
          <w:spacing w:val="-2"/>
          <w:szCs w:val="22"/>
        </w:rPr>
        <w:t xml:space="preserve"> criteria are: </w:t>
      </w:r>
    </w:p>
    <w:p w14:paraId="5D78DB1B" w14:textId="77777777" w:rsidR="00021F5A" w:rsidRPr="00344B83" w:rsidRDefault="00021F5A" w:rsidP="00344B83">
      <w:pPr>
        <w:pStyle w:val="af6"/>
        <w:numPr>
          <w:ilvl w:val="0"/>
          <w:numId w:val="9"/>
        </w:numPr>
        <w:spacing w:before="120" w:after="120"/>
        <w:ind w:left="1260"/>
        <w:jc w:val="both"/>
        <w:rPr>
          <w:rFonts w:ascii="Arial" w:hAnsi="Arial" w:cs="Arial"/>
          <w:szCs w:val="22"/>
        </w:rPr>
      </w:pPr>
      <w:r w:rsidRPr="00344B83">
        <w:rPr>
          <w:rFonts w:ascii="Arial" w:hAnsi="Arial" w:cs="Arial"/>
          <w:szCs w:val="22"/>
        </w:rPr>
        <w:t>General Experience. The Consultant shall have at least ten (10) years of experience in the preparation of feasibility studies, project appraisal documents, and EPC / Design-Build contract documentation for public infrastructure projects.</w:t>
      </w:r>
    </w:p>
    <w:p w14:paraId="007A88BC" w14:textId="77777777" w:rsidR="00021F5A" w:rsidRPr="006E74F7" w:rsidRDefault="00021F5A" w:rsidP="00344B83">
      <w:pPr>
        <w:pStyle w:val="af6"/>
        <w:numPr>
          <w:ilvl w:val="0"/>
          <w:numId w:val="9"/>
        </w:numPr>
        <w:spacing w:before="120" w:after="120"/>
        <w:ind w:left="1260"/>
        <w:jc w:val="both"/>
        <w:rPr>
          <w:rFonts w:ascii="Arial" w:hAnsi="Arial" w:cs="Arial"/>
          <w:szCs w:val="22"/>
        </w:rPr>
      </w:pPr>
      <w:r w:rsidRPr="00344B83">
        <w:rPr>
          <w:rFonts w:ascii="Arial" w:hAnsi="Arial" w:cs="Arial"/>
          <w:szCs w:val="22"/>
        </w:rPr>
        <w:t>International/IFI Experience. The Consultant shall demonstrate experience in assignments financed by international</w:t>
      </w:r>
      <w:r w:rsidRPr="006E74F7">
        <w:rPr>
          <w:rFonts w:ascii="Arial" w:hAnsi="Arial" w:cs="Arial"/>
          <w:szCs w:val="22"/>
        </w:rPr>
        <w:t xml:space="preserve"> financial institutions, such as AIIB, World Bank, Asian Development Bank, or similar organizations, with proven compliance </w:t>
      </w:r>
      <w:r w:rsidRPr="006E74F7">
        <w:rPr>
          <w:rFonts w:ascii="Arial" w:hAnsi="Arial" w:cs="Arial"/>
          <w:szCs w:val="22"/>
        </w:rPr>
        <w:lastRenderedPageBreak/>
        <w:t>with their operational policies, including environmental and social safeguards, procurement, and financial management frameworks.</w:t>
      </w:r>
    </w:p>
    <w:p w14:paraId="77DC3350" w14:textId="77777777" w:rsidR="00021F5A" w:rsidRPr="00344B83" w:rsidRDefault="00021F5A" w:rsidP="00344B83">
      <w:pPr>
        <w:pStyle w:val="af6"/>
        <w:numPr>
          <w:ilvl w:val="0"/>
          <w:numId w:val="9"/>
        </w:numPr>
        <w:spacing w:before="120" w:after="120"/>
        <w:ind w:left="1260"/>
        <w:jc w:val="both"/>
        <w:rPr>
          <w:rFonts w:ascii="Arial" w:hAnsi="Arial" w:cs="Arial"/>
          <w:szCs w:val="22"/>
        </w:rPr>
      </w:pPr>
      <w:r w:rsidRPr="00344B83">
        <w:rPr>
          <w:rFonts w:ascii="Arial" w:hAnsi="Arial" w:cs="Arial"/>
          <w:szCs w:val="22"/>
        </w:rPr>
        <w:t xml:space="preserve">Project Track Record. The Consultant, either individually or as part of a joint venture or consortium, shall demonstrate experience in at least four (4) completed assignments of a similar nature (220 kV or above substations and/or transmission lines), and at least one assignment having a contract value of at least USD 1,000,000, within the last five (5) years. </w:t>
      </w:r>
    </w:p>
    <w:p w14:paraId="55A98BE8" w14:textId="77777777" w:rsidR="00021F5A" w:rsidRPr="00344B83" w:rsidRDefault="00021F5A" w:rsidP="00344B83">
      <w:pPr>
        <w:pStyle w:val="af6"/>
        <w:numPr>
          <w:ilvl w:val="0"/>
          <w:numId w:val="9"/>
        </w:numPr>
        <w:spacing w:before="120" w:after="120"/>
        <w:ind w:left="1260"/>
        <w:jc w:val="both"/>
        <w:rPr>
          <w:rFonts w:ascii="Arial" w:hAnsi="Arial" w:cs="Arial"/>
          <w:szCs w:val="22"/>
        </w:rPr>
      </w:pPr>
      <w:r w:rsidRPr="00344B83">
        <w:rPr>
          <w:rFonts w:ascii="Arial" w:hAnsi="Arial" w:cs="Arial"/>
          <w:szCs w:val="22"/>
        </w:rPr>
        <w:t>Technical and Engineering Expertise. The Consultant, either individually or through a Joint Venture or consortium, shall demonstrate experience in the preparation of EPC / Design-Build contract documentation for transmission lines and substations, including conceptual design, technical specifications and Employer’s Requirements.</w:t>
      </w:r>
    </w:p>
    <w:p w14:paraId="3FFCBA03" w14:textId="646934CC" w:rsidR="00021F5A" w:rsidRDefault="00021F5A" w:rsidP="00344B83">
      <w:pPr>
        <w:pStyle w:val="af6"/>
        <w:numPr>
          <w:ilvl w:val="0"/>
          <w:numId w:val="7"/>
        </w:numPr>
        <w:suppressAutoHyphens/>
        <w:ind w:left="1260"/>
        <w:jc w:val="both"/>
        <w:rPr>
          <w:rFonts w:ascii="Arial" w:hAnsi="Arial" w:cs="Arial"/>
          <w:spacing w:val="-2"/>
          <w:szCs w:val="22"/>
        </w:rPr>
      </w:pPr>
      <w:r w:rsidRPr="00344B83">
        <w:rPr>
          <w:rFonts w:ascii="Arial" w:hAnsi="Arial" w:cs="Arial"/>
          <w:szCs w:val="22"/>
        </w:rPr>
        <w:t>Environmental and Social Expertise.</w:t>
      </w:r>
      <w:r w:rsidRPr="006F0F04">
        <w:rPr>
          <w:rFonts w:ascii="Arial" w:hAnsi="Arial" w:cs="Arial"/>
          <w:szCs w:val="22"/>
        </w:rPr>
        <w:t xml:space="preserve"> The Consultant or its proposed sub-consultant, either individually or as part of a Joint Venture or consortium, shall demonstrate experience in preparing environmental and social impact assessments, environmental and social management plans, resettlement action plans, stakeholder engagement plans, and related safeguard instruments in accordance with IFI requirements</w:t>
      </w:r>
      <w:r>
        <w:rPr>
          <w:rFonts w:ascii="Arial" w:hAnsi="Arial" w:cs="Arial"/>
          <w:szCs w:val="22"/>
        </w:rPr>
        <w:t>.</w:t>
      </w:r>
    </w:p>
    <w:p w14:paraId="16D97C38" w14:textId="01BC122E" w:rsidR="00EB7E25" w:rsidRPr="00021F5A" w:rsidRDefault="00EB7E25" w:rsidP="00344B83">
      <w:pPr>
        <w:suppressAutoHyphens/>
        <w:jc w:val="both"/>
        <w:rPr>
          <w:rFonts w:ascii="Arial" w:hAnsi="Arial" w:cs="Arial"/>
          <w:spacing w:val="-2"/>
          <w:szCs w:val="22"/>
        </w:rPr>
      </w:pPr>
    </w:p>
    <w:p w14:paraId="47A5C81A" w14:textId="5E58B863" w:rsidR="00EC50B8" w:rsidRPr="00C16D19" w:rsidRDefault="00C70D43" w:rsidP="00344B83">
      <w:pPr>
        <w:pStyle w:val="af6"/>
        <w:suppressAutoHyphens/>
        <w:jc w:val="both"/>
        <w:rPr>
          <w:rFonts w:ascii="Arial" w:hAnsi="Arial" w:cs="Arial"/>
          <w:spacing w:val="-2"/>
          <w:szCs w:val="22"/>
        </w:rPr>
      </w:pPr>
      <w:r w:rsidRPr="00C16D19">
        <w:rPr>
          <w:rFonts w:ascii="Arial" w:hAnsi="Arial" w:cs="Arial"/>
          <w:spacing w:val="-2"/>
          <w:szCs w:val="22"/>
        </w:rPr>
        <w:t xml:space="preserve">Key Experts will not be evaluated </w:t>
      </w:r>
      <w:r w:rsidR="004C3F92" w:rsidRPr="00C16D19">
        <w:rPr>
          <w:rFonts w:ascii="Arial" w:hAnsi="Arial" w:cs="Arial"/>
          <w:spacing w:val="-2"/>
          <w:szCs w:val="22"/>
        </w:rPr>
        <w:t xml:space="preserve">at </w:t>
      </w:r>
      <w:r w:rsidR="0083275E" w:rsidRPr="00C16D19">
        <w:rPr>
          <w:rFonts w:ascii="Arial" w:hAnsi="Arial" w:cs="Arial"/>
          <w:spacing w:val="-2"/>
          <w:szCs w:val="22"/>
        </w:rPr>
        <w:t xml:space="preserve">the </w:t>
      </w:r>
      <w:r w:rsidR="004C3F92" w:rsidRPr="00C16D19">
        <w:rPr>
          <w:rFonts w:ascii="Arial" w:hAnsi="Arial" w:cs="Arial"/>
          <w:spacing w:val="-2"/>
          <w:szCs w:val="22"/>
        </w:rPr>
        <w:t>shortlisting stage.</w:t>
      </w:r>
    </w:p>
    <w:p w14:paraId="3DFA76B8" w14:textId="77777777" w:rsidR="00F17486" w:rsidRPr="00C16D19" w:rsidRDefault="00F17486" w:rsidP="00344B83">
      <w:pPr>
        <w:suppressAutoHyphens/>
        <w:jc w:val="both"/>
        <w:rPr>
          <w:rFonts w:ascii="Arial" w:hAnsi="Arial" w:cs="Arial"/>
          <w:spacing w:val="-2"/>
          <w:szCs w:val="22"/>
        </w:rPr>
      </w:pPr>
    </w:p>
    <w:p w14:paraId="53D434E9" w14:textId="69B867FE" w:rsidR="003176BA" w:rsidRPr="00C16D19" w:rsidRDefault="001D70EB" w:rsidP="00344B83">
      <w:pPr>
        <w:pStyle w:val="af6"/>
        <w:numPr>
          <w:ilvl w:val="0"/>
          <w:numId w:val="1"/>
        </w:numPr>
        <w:suppressAutoHyphens/>
        <w:ind w:hanging="720"/>
        <w:jc w:val="both"/>
        <w:rPr>
          <w:rFonts w:ascii="Arial" w:hAnsi="Arial" w:cs="Arial"/>
          <w:spacing w:val="-2"/>
          <w:szCs w:val="22"/>
        </w:rPr>
      </w:pPr>
      <w:r w:rsidRPr="00C16D19">
        <w:rPr>
          <w:rFonts w:ascii="Arial" w:hAnsi="Arial" w:cs="Arial"/>
          <w:spacing w:val="-2"/>
          <w:szCs w:val="22"/>
        </w:rPr>
        <w:t>The attention of interested C</w:t>
      </w:r>
      <w:r w:rsidR="004E721D" w:rsidRPr="00C16D19">
        <w:rPr>
          <w:rFonts w:ascii="Arial" w:hAnsi="Arial" w:cs="Arial"/>
          <w:spacing w:val="-2"/>
          <w:szCs w:val="22"/>
        </w:rPr>
        <w:t xml:space="preserve">onsultants is drawn to </w:t>
      </w:r>
      <w:r w:rsidR="008A2F40" w:rsidRPr="00C16D19">
        <w:rPr>
          <w:rFonts w:ascii="Arial" w:hAnsi="Arial" w:cs="Arial"/>
          <w:spacing w:val="-2"/>
          <w:szCs w:val="22"/>
        </w:rPr>
        <w:t xml:space="preserve">AIIB’s </w:t>
      </w:r>
      <w:r w:rsidR="00B81195" w:rsidRPr="00C16D19">
        <w:rPr>
          <w:rFonts w:ascii="Arial" w:hAnsi="Arial" w:cs="Arial"/>
          <w:spacing w:val="-2"/>
          <w:szCs w:val="22"/>
        </w:rPr>
        <w:t>Directive on Procurement Instructions for Recipients</w:t>
      </w:r>
      <w:r w:rsidR="008A2F40" w:rsidRPr="00C16D19">
        <w:rPr>
          <w:rFonts w:ascii="Arial" w:hAnsi="Arial" w:cs="Arial"/>
          <w:spacing w:val="-2"/>
          <w:szCs w:val="22"/>
        </w:rPr>
        <w:t xml:space="preserve"> (PIR</w:t>
      </w:r>
      <w:r w:rsidR="005A0276" w:rsidRPr="00C16D19">
        <w:rPr>
          <w:rFonts w:ascii="Arial" w:hAnsi="Arial" w:cs="Arial"/>
          <w:spacing w:val="-2"/>
          <w:szCs w:val="22"/>
        </w:rPr>
        <w:t xml:space="preserve"> </w:t>
      </w:r>
      <w:r w:rsidR="00C34EFB" w:rsidRPr="00C16D19">
        <w:rPr>
          <w:rFonts w:ascii="Arial" w:hAnsi="Arial" w:cs="Arial"/>
          <w:spacing w:val="-2"/>
          <w:szCs w:val="22"/>
        </w:rPr>
        <w:t xml:space="preserve">dated June </w:t>
      </w:r>
      <w:r w:rsidR="008A2F40" w:rsidRPr="00C16D19">
        <w:rPr>
          <w:rFonts w:ascii="Arial" w:hAnsi="Arial" w:cs="Arial"/>
          <w:spacing w:val="-2"/>
          <w:szCs w:val="22"/>
        </w:rPr>
        <w:t>26</w:t>
      </w:r>
      <w:r w:rsidR="00C34EFB" w:rsidRPr="00C16D19">
        <w:rPr>
          <w:rFonts w:ascii="Arial" w:hAnsi="Arial" w:cs="Arial"/>
          <w:spacing w:val="-2"/>
          <w:szCs w:val="22"/>
        </w:rPr>
        <w:t>,</w:t>
      </w:r>
      <w:r w:rsidR="005A0276" w:rsidRPr="00C16D19">
        <w:rPr>
          <w:rFonts w:ascii="Arial" w:hAnsi="Arial" w:cs="Arial"/>
          <w:spacing w:val="-2"/>
          <w:szCs w:val="22"/>
        </w:rPr>
        <w:t xml:space="preserve"> 20</w:t>
      </w:r>
      <w:r w:rsidR="008A2F40" w:rsidRPr="00C16D19">
        <w:rPr>
          <w:rFonts w:ascii="Arial" w:hAnsi="Arial" w:cs="Arial"/>
          <w:spacing w:val="-2"/>
          <w:szCs w:val="22"/>
        </w:rPr>
        <w:t xml:space="preserve">24), which can be accessed at: </w:t>
      </w:r>
      <w:r w:rsidR="008A2F40" w:rsidRPr="00C16D19">
        <w:rPr>
          <w:rFonts w:ascii="Arial" w:hAnsi="Arial" w:cs="Arial"/>
          <w:szCs w:val="22"/>
        </w:rPr>
        <w:t xml:space="preserve">https://www.aiib.org/en/policies-strategies/_download/operational-directive/AIIB-Directive-on-Procurement-Instructions-for-Recipients-July-26-2024.pdf. </w:t>
      </w:r>
    </w:p>
    <w:p w14:paraId="5BE54901" w14:textId="77777777" w:rsidR="006876FE" w:rsidRPr="00C16D19" w:rsidRDefault="006876FE" w:rsidP="00344B83">
      <w:pPr>
        <w:pStyle w:val="af6"/>
        <w:jc w:val="both"/>
        <w:rPr>
          <w:rFonts w:ascii="Arial" w:hAnsi="Arial" w:cs="Arial"/>
          <w:spacing w:val="-2"/>
          <w:szCs w:val="22"/>
        </w:rPr>
      </w:pPr>
    </w:p>
    <w:p w14:paraId="6155D1CB" w14:textId="6D78A0A5" w:rsidR="00F17486" w:rsidRPr="00C16D19" w:rsidRDefault="009830E4" w:rsidP="00344B83">
      <w:pPr>
        <w:pStyle w:val="af6"/>
        <w:numPr>
          <w:ilvl w:val="0"/>
          <w:numId w:val="1"/>
        </w:numPr>
        <w:suppressAutoHyphens/>
        <w:ind w:hanging="720"/>
        <w:jc w:val="both"/>
        <w:rPr>
          <w:rFonts w:ascii="Arial" w:hAnsi="Arial" w:cs="Arial"/>
          <w:szCs w:val="22"/>
        </w:rPr>
      </w:pPr>
      <w:r w:rsidRPr="00C16D19">
        <w:rPr>
          <w:rFonts w:ascii="Arial" w:hAnsi="Arial" w:cs="Arial"/>
          <w:spacing w:val="-2"/>
          <w:szCs w:val="22"/>
        </w:rPr>
        <w:t xml:space="preserve">Consultants may associate </w:t>
      </w:r>
      <w:r w:rsidR="006F3706" w:rsidRPr="00C16D19">
        <w:rPr>
          <w:rFonts w:ascii="Arial" w:hAnsi="Arial" w:cs="Arial"/>
          <w:spacing w:val="-2"/>
          <w:szCs w:val="22"/>
        </w:rPr>
        <w:t xml:space="preserve">with other firms </w:t>
      </w:r>
      <w:r w:rsidRPr="00C16D19">
        <w:rPr>
          <w:rFonts w:ascii="Arial" w:hAnsi="Arial" w:cs="Arial"/>
          <w:spacing w:val="-2"/>
          <w:szCs w:val="22"/>
        </w:rPr>
        <w:t xml:space="preserve">to enhance their </w:t>
      </w:r>
      <w:r w:rsidR="007C0800" w:rsidRPr="00C16D19">
        <w:rPr>
          <w:rFonts w:ascii="Arial" w:hAnsi="Arial" w:cs="Arial"/>
          <w:spacing w:val="-2"/>
          <w:szCs w:val="22"/>
        </w:rPr>
        <w:t>qualifications</w:t>
      </w:r>
      <w:r w:rsidR="002B2047" w:rsidRPr="00C16D19">
        <w:rPr>
          <w:rFonts w:ascii="Arial" w:hAnsi="Arial" w:cs="Arial"/>
          <w:spacing w:val="-2"/>
          <w:szCs w:val="22"/>
        </w:rPr>
        <w:t>,</w:t>
      </w:r>
      <w:r w:rsidR="007C0800" w:rsidRPr="00C16D19">
        <w:rPr>
          <w:rFonts w:ascii="Arial" w:hAnsi="Arial" w:cs="Arial"/>
          <w:szCs w:val="22"/>
        </w:rPr>
        <w:t xml:space="preserve"> but</w:t>
      </w:r>
      <w:r w:rsidR="00095418" w:rsidRPr="00C16D19">
        <w:rPr>
          <w:rFonts w:ascii="Arial" w:hAnsi="Arial" w:cs="Arial"/>
          <w:szCs w:val="22"/>
        </w:rPr>
        <w:t xml:space="preserve"> should </w:t>
      </w:r>
      <w:r w:rsidR="004C3F92" w:rsidRPr="00C16D19">
        <w:rPr>
          <w:rFonts w:ascii="Arial" w:hAnsi="Arial" w:cs="Arial"/>
          <w:szCs w:val="22"/>
        </w:rPr>
        <w:t xml:space="preserve">indicate </w:t>
      </w:r>
      <w:r w:rsidR="00095418" w:rsidRPr="00C16D19">
        <w:rPr>
          <w:rFonts w:ascii="Arial" w:hAnsi="Arial" w:cs="Arial"/>
          <w:szCs w:val="22"/>
        </w:rPr>
        <w:t xml:space="preserve">clearly whether the association is in the form of a </w:t>
      </w:r>
      <w:r w:rsidR="00684E8F" w:rsidRPr="00C16D19">
        <w:rPr>
          <w:rFonts w:ascii="Arial" w:hAnsi="Arial" w:cs="Arial"/>
          <w:szCs w:val="22"/>
        </w:rPr>
        <w:t>j</w:t>
      </w:r>
      <w:r w:rsidR="00095418" w:rsidRPr="00C16D19">
        <w:rPr>
          <w:rFonts w:ascii="Arial" w:hAnsi="Arial" w:cs="Arial"/>
          <w:szCs w:val="22"/>
        </w:rPr>
        <w:t>oint</w:t>
      </w:r>
      <w:r w:rsidR="0092546E" w:rsidRPr="00C16D19">
        <w:rPr>
          <w:rFonts w:ascii="Arial" w:hAnsi="Arial" w:cs="Arial"/>
          <w:szCs w:val="22"/>
        </w:rPr>
        <w:t xml:space="preserve"> </w:t>
      </w:r>
      <w:r w:rsidR="00684E8F" w:rsidRPr="00C16D19">
        <w:rPr>
          <w:rFonts w:ascii="Arial" w:hAnsi="Arial" w:cs="Arial"/>
          <w:szCs w:val="22"/>
        </w:rPr>
        <w:t>v</w:t>
      </w:r>
      <w:r w:rsidR="00095418" w:rsidRPr="00C16D19">
        <w:rPr>
          <w:rFonts w:ascii="Arial" w:hAnsi="Arial" w:cs="Arial"/>
          <w:szCs w:val="22"/>
        </w:rPr>
        <w:t xml:space="preserve">enture </w:t>
      </w:r>
      <w:r w:rsidR="004C3F92" w:rsidRPr="00C16D19">
        <w:rPr>
          <w:rFonts w:ascii="Arial" w:hAnsi="Arial" w:cs="Arial"/>
          <w:szCs w:val="22"/>
        </w:rPr>
        <w:t>and/</w:t>
      </w:r>
      <w:r w:rsidR="00095418" w:rsidRPr="00C16D19">
        <w:rPr>
          <w:rFonts w:ascii="Arial" w:hAnsi="Arial" w:cs="Arial"/>
          <w:szCs w:val="22"/>
        </w:rPr>
        <w:t xml:space="preserve">or </w:t>
      </w:r>
      <w:r w:rsidR="004C3F92" w:rsidRPr="00C16D19">
        <w:rPr>
          <w:rFonts w:ascii="Arial" w:hAnsi="Arial" w:cs="Arial"/>
          <w:szCs w:val="22"/>
        </w:rPr>
        <w:t>a</w:t>
      </w:r>
      <w:r w:rsidR="00095418" w:rsidRPr="00C16D19">
        <w:rPr>
          <w:rFonts w:ascii="Arial" w:hAnsi="Arial" w:cs="Arial"/>
          <w:szCs w:val="22"/>
        </w:rPr>
        <w:t xml:space="preserve"> </w:t>
      </w:r>
      <w:r w:rsidR="00BD14B2" w:rsidRPr="00C16D19">
        <w:rPr>
          <w:rFonts w:ascii="Arial" w:hAnsi="Arial" w:cs="Arial"/>
          <w:szCs w:val="22"/>
        </w:rPr>
        <w:t>sub-consultancy</w:t>
      </w:r>
      <w:r w:rsidR="00095418" w:rsidRPr="00C16D19">
        <w:rPr>
          <w:rFonts w:ascii="Arial" w:hAnsi="Arial" w:cs="Arial"/>
          <w:szCs w:val="22"/>
        </w:rPr>
        <w:t xml:space="preserve">. In the case of a </w:t>
      </w:r>
      <w:r w:rsidR="0092546E" w:rsidRPr="00C16D19">
        <w:rPr>
          <w:rFonts w:ascii="Arial" w:hAnsi="Arial" w:cs="Arial"/>
          <w:szCs w:val="22"/>
        </w:rPr>
        <w:t>j</w:t>
      </w:r>
      <w:r w:rsidR="00095418" w:rsidRPr="00C16D19">
        <w:rPr>
          <w:rFonts w:ascii="Arial" w:hAnsi="Arial" w:cs="Arial"/>
          <w:szCs w:val="22"/>
        </w:rPr>
        <w:t xml:space="preserve">oint </w:t>
      </w:r>
      <w:r w:rsidR="00DD7362" w:rsidRPr="00C16D19">
        <w:rPr>
          <w:rFonts w:ascii="Arial" w:hAnsi="Arial" w:cs="Arial"/>
          <w:szCs w:val="22"/>
        </w:rPr>
        <w:t>v</w:t>
      </w:r>
      <w:r w:rsidR="00095418" w:rsidRPr="00C16D19">
        <w:rPr>
          <w:rFonts w:ascii="Arial" w:hAnsi="Arial" w:cs="Arial"/>
          <w:szCs w:val="22"/>
        </w:rPr>
        <w:t xml:space="preserve">enture, all </w:t>
      </w:r>
      <w:r w:rsidR="00DF4F57" w:rsidRPr="00C16D19">
        <w:rPr>
          <w:rFonts w:ascii="Arial" w:hAnsi="Arial" w:cs="Arial"/>
          <w:szCs w:val="22"/>
        </w:rPr>
        <w:t xml:space="preserve">the partners in </w:t>
      </w:r>
      <w:r w:rsidR="00DD7362" w:rsidRPr="00C16D19">
        <w:rPr>
          <w:rFonts w:ascii="Arial" w:hAnsi="Arial" w:cs="Arial"/>
          <w:szCs w:val="22"/>
        </w:rPr>
        <w:t xml:space="preserve">the joint venture </w:t>
      </w:r>
      <w:r w:rsidR="00DF4F57" w:rsidRPr="00C16D19">
        <w:rPr>
          <w:rFonts w:ascii="Arial" w:hAnsi="Arial" w:cs="Arial"/>
          <w:szCs w:val="22"/>
        </w:rPr>
        <w:t>shall be jointly and severally liable for the entire contract</w:t>
      </w:r>
      <w:r w:rsidR="00A90DFA" w:rsidRPr="00C16D19">
        <w:rPr>
          <w:rFonts w:ascii="Arial" w:hAnsi="Arial" w:cs="Arial"/>
          <w:szCs w:val="22"/>
        </w:rPr>
        <w:t>,</w:t>
      </w:r>
      <w:r w:rsidR="00DF4F57" w:rsidRPr="00C16D19">
        <w:rPr>
          <w:rFonts w:ascii="Arial" w:hAnsi="Arial" w:cs="Arial"/>
          <w:szCs w:val="22"/>
        </w:rPr>
        <w:t xml:space="preserve"> if selected.</w:t>
      </w:r>
    </w:p>
    <w:p w14:paraId="345E4E4F" w14:textId="77777777" w:rsidR="00F17486" w:rsidRPr="00C16D19" w:rsidRDefault="00F17486" w:rsidP="00344B83">
      <w:pPr>
        <w:suppressAutoHyphens/>
        <w:jc w:val="both"/>
        <w:rPr>
          <w:rFonts w:ascii="Arial" w:hAnsi="Arial" w:cs="Arial"/>
          <w:spacing w:val="-2"/>
          <w:szCs w:val="22"/>
        </w:rPr>
      </w:pPr>
    </w:p>
    <w:p w14:paraId="20EF0651" w14:textId="13E297CB" w:rsidR="009830E4" w:rsidRDefault="001D70EB" w:rsidP="00344B83">
      <w:pPr>
        <w:pStyle w:val="af6"/>
        <w:numPr>
          <w:ilvl w:val="0"/>
          <w:numId w:val="1"/>
        </w:numPr>
        <w:suppressAutoHyphens/>
        <w:ind w:hanging="720"/>
        <w:jc w:val="both"/>
        <w:rPr>
          <w:rFonts w:ascii="Arial" w:hAnsi="Arial" w:cs="Arial"/>
          <w:spacing w:val="-2"/>
          <w:szCs w:val="22"/>
        </w:rPr>
      </w:pPr>
      <w:r w:rsidRPr="00C16D19">
        <w:rPr>
          <w:rFonts w:ascii="Arial" w:hAnsi="Arial" w:cs="Arial"/>
          <w:spacing w:val="-2"/>
          <w:szCs w:val="22"/>
        </w:rPr>
        <w:t>A C</w:t>
      </w:r>
      <w:r w:rsidR="009830E4" w:rsidRPr="00C16D19">
        <w:rPr>
          <w:rFonts w:ascii="Arial" w:hAnsi="Arial" w:cs="Arial"/>
          <w:spacing w:val="-2"/>
          <w:szCs w:val="22"/>
        </w:rPr>
        <w:t xml:space="preserve">onsultant will be selected in accordance with the </w:t>
      </w:r>
      <w:r w:rsidR="0089373E" w:rsidRPr="00C16D19">
        <w:rPr>
          <w:rFonts w:ascii="Arial" w:hAnsi="Arial" w:cs="Arial"/>
          <w:spacing w:val="-2"/>
          <w:szCs w:val="22"/>
        </w:rPr>
        <w:t>Quality- and Cost-Based Selection (QCBS) method (90:10),</w:t>
      </w:r>
      <w:r w:rsidR="0089373E" w:rsidRPr="00C16D19">
        <w:rPr>
          <w:rFonts w:ascii="Arial" w:hAnsi="Arial" w:cs="Arial"/>
          <w:i/>
          <w:iCs/>
          <w:spacing w:val="-2"/>
          <w:szCs w:val="22"/>
        </w:rPr>
        <w:t xml:space="preserve"> </w:t>
      </w:r>
      <w:r w:rsidR="00987393" w:rsidRPr="00C16D19">
        <w:rPr>
          <w:rFonts w:ascii="Arial" w:hAnsi="Arial" w:cs="Arial"/>
          <w:spacing w:val="-2"/>
          <w:szCs w:val="22"/>
        </w:rPr>
        <w:t>as</w:t>
      </w:r>
      <w:r w:rsidR="00F17486" w:rsidRPr="00C16D19">
        <w:rPr>
          <w:rFonts w:ascii="Arial" w:hAnsi="Arial" w:cs="Arial"/>
          <w:spacing w:val="-2"/>
          <w:szCs w:val="22"/>
        </w:rPr>
        <w:t xml:space="preserve"> </w:t>
      </w:r>
      <w:r w:rsidR="009830E4" w:rsidRPr="00C16D19">
        <w:rPr>
          <w:rFonts w:ascii="Arial" w:hAnsi="Arial" w:cs="Arial"/>
          <w:spacing w:val="-2"/>
          <w:szCs w:val="22"/>
        </w:rPr>
        <w:t xml:space="preserve">set out in the </w:t>
      </w:r>
      <w:r w:rsidR="005A0276" w:rsidRPr="00C16D19">
        <w:rPr>
          <w:rFonts w:ascii="Arial" w:hAnsi="Arial" w:cs="Arial"/>
          <w:spacing w:val="-2"/>
          <w:szCs w:val="22"/>
        </w:rPr>
        <w:t>P</w:t>
      </w:r>
      <w:r w:rsidR="00234BCA" w:rsidRPr="00C16D19">
        <w:rPr>
          <w:rFonts w:ascii="Arial" w:hAnsi="Arial" w:cs="Arial"/>
          <w:spacing w:val="-2"/>
          <w:szCs w:val="22"/>
        </w:rPr>
        <w:t>IR</w:t>
      </w:r>
      <w:r w:rsidR="00916E24" w:rsidRPr="00C16D19">
        <w:rPr>
          <w:rFonts w:ascii="Arial" w:hAnsi="Arial" w:cs="Arial"/>
          <w:spacing w:val="-2"/>
          <w:szCs w:val="22"/>
        </w:rPr>
        <w:t>.</w:t>
      </w:r>
    </w:p>
    <w:p w14:paraId="659096CA" w14:textId="77777777" w:rsidR="00D231BB" w:rsidRPr="00D231BB" w:rsidRDefault="00D231BB" w:rsidP="00D231BB">
      <w:pPr>
        <w:pStyle w:val="af6"/>
        <w:rPr>
          <w:rFonts w:ascii="Arial" w:hAnsi="Arial" w:cs="Arial"/>
          <w:spacing w:val="-2"/>
          <w:szCs w:val="22"/>
        </w:rPr>
      </w:pPr>
    </w:p>
    <w:p w14:paraId="27BF00DB" w14:textId="73D8F3F1" w:rsidR="00D231BB" w:rsidRPr="00F36903" w:rsidRDefault="00D231BB" w:rsidP="00913E7D">
      <w:pPr>
        <w:pStyle w:val="af6"/>
        <w:numPr>
          <w:ilvl w:val="0"/>
          <w:numId w:val="1"/>
        </w:numPr>
        <w:suppressAutoHyphens/>
        <w:ind w:hanging="720"/>
        <w:jc w:val="both"/>
        <w:rPr>
          <w:rFonts w:ascii="Arial" w:hAnsi="Arial" w:cs="Arial"/>
          <w:spacing w:val="-2"/>
          <w:szCs w:val="22"/>
        </w:rPr>
      </w:pPr>
      <w:r w:rsidRPr="00F36903">
        <w:rPr>
          <w:rFonts w:ascii="Arial" w:hAnsi="Arial" w:cs="Arial"/>
          <w:spacing w:val="-2"/>
          <w:szCs w:val="22"/>
        </w:rPr>
        <w:t xml:space="preserve">Further information can be obtained via email address and telephone below during office hours </w:t>
      </w:r>
      <w:r w:rsidRPr="00F36903">
        <w:rPr>
          <w:rFonts w:ascii="Arial" w:hAnsi="Arial" w:cs="Arial"/>
          <w:b/>
          <w:bCs/>
          <w:spacing w:val="-2"/>
          <w:szCs w:val="22"/>
        </w:rPr>
        <w:t>09:00 to 18:00, Tashkent time</w:t>
      </w:r>
      <w:r w:rsidRPr="00F36903">
        <w:rPr>
          <w:rFonts w:ascii="Arial" w:hAnsi="Arial" w:cs="Arial"/>
          <w:spacing w:val="-2"/>
          <w:szCs w:val="22"/>
        </w:rPr>
        <w:t>.</w:t>
      </w:r>
    </w:p>
    <w:p w14:paraId="09CD3BB1" w14:textId="77777777" w:rsidR="009830E4" w:rsidRPr="00C16D19" w:rsidRDefault="009830E4" w:rsidP="00344B83">
      <w:pPr>
        <w:suppressAutoHyphens/>
        <w:jc w:val="both"/>
        <w:rPr>
          <w:rFonts w:ascii="Arial" w:hAnsi="Arial" w:cs="Arial"/>
          <w:spacing w:val="-2"/>
          <w:szCs w:val="22"/>
        </w:rPr>
      </w:pPr>
    </w:p>
    <w:p w14:paraId="2177A555" w14:textId="52E8D84F" w:rsidR="009830E4" w:rsidRPr="005F145A" w:rsidRDefault="009830E4" w:rsidP="00344B83">
      <w:pPr>
        <w:pStyle w:val="af6"/>
        <w:numPr>
          <w:ilvl w:val="0"/>
          <w:numId w:val="1"/>
        </w:numPr>
        <w:suppressAutoHyphens/>
        <w:ind w:hanging="720"/>
        <w:jc w:val="both"/>
        <w:rPr>
          <w:rFonts w:ascii="Arial" w:hAnsi="Arial" w:cs="Arial"/>
          <w:spacing w:val="-2"/>
          <w:szCs w:val="22"/>
        </w:rPr>
      </w:pPr>
      <w:r w:rsidRPr="005F145A">
        <w:rPr>
          <w:rFonts w:ascii="Arial" w:hAnsi="Arial" w:cs="Arial"/>
          <w:spacing w:val="-2"/>
          <w:szCs w:val="22"/>
        </w:rPr>
        <w:t xml:space="preserve">Expressions of interest must be delivered </w:t>
      </w:r>
      <w:r w:rsidR="008929AC" w:rsidRPr="005F145A">
        <w:rPr>
          <w:rFonts w:ascii="Arial" w:hAnsi="Arial" w:cs="Arial"/>
          <w:spacing w:val="-2"/>
          <w:szCs w:val="22"/>
        </w:rPr>
        <w:t xml:space="preserve">in a written form </w:t>
      </w:r>
      <w:r w:rsidRPr="005F145A">
        <w:rPr>
          <w:rFonts w:ascii="Arial" w:hAnsi="Arial" w:cs="Arial"/>
          <w:spacing w:val="-2"/>
          <w:szCs w:val="22"/>
        </w:rPr>
        <w:t xml:space="preserve">to the address below </w:t>
      </w:r>
      <w:r w:rsidR="008929AC" w:rsidRPr="005F145A">
        <w:rPr>
          <w:rFonts w:ascii="Arial" w:hAnsi="Arial" w:cs="Arial"/>
          <w:spacing w:val="-2"/>
          <w:szCs w:val="22"/>
          <w:u w:val="single"/>
        </w:rPr>
        <w:t xml:space="preserve">by </w:t>
      </w:r>
      <w:r w:rsidR="001E2DB0" w:rsidRPr="005F145A">
        <w:rPr>
          <w:rFonts w:ascii="Arial" w:hAnsi="Arial" w:cs="Arial"/>
          <w:spacing w:val="-2"/>
          <w:szCs w:val="22"/>
          <w:u w:val="single"/>
        </w:rPr>
        <w:t>e-</w:t>
      </w:r>
      <w:r w:rsidR="008929AC" w:rsidRPr="005F145A">
        <w:rPr>
          <w:rFonts w:ascii="Arial" w:hAnsi="Arial" w:cs="Arial"/>
          <w:spacing w:val="-2"/>
          <w:szCs w:val="22"/>
          <w:u w:val="single"/>
        </w:rPr>
        <w:t>mail</w:t>
      </w:r>
      <w:r w:rsidR="0036313A" w:rsidRPr="005F145A">
        <w:rPr>
          <w:rFonts w:ascii="Arial" w:hAnsi="Arial" w:cs="Arial"/>
          <w:spacing w:val="-2"/>
          <w:szCs w:val="22"/>
          <w:u w:val="single"/>
        </w:rPr>
        <w:t xml:space="preserve"> in pdf </w:t>
      </w:r>
      <w:r w:rsidR="0036313A" w:rsidRPr="005F145A">
        <w:rPr>
          <w:rFonts w:ascii="Arial" w:hAnsi="Arial" w:cs="Arial"/>
          <w:spacing w:val="-2"/>
          <w:szCs w:val="22"/>
        </w:rPr>
        <w:t>format</w:t>
      </w:r>
      <w:r w:rsidR="008929AC" w:rsidRPr="005F145A">
        <w:rPr>
          <w:rFonts w:ascii="Arial" w:hAnsi="Arial" w:cs="Arial"/>
          <w:spacing w:val="-2"/>
          <w:szCs w:val="22"/>
        </w:rPr>
        <w:t xml:space="preserve"> </w:t>
      </w:r>
      <w:r w:rsidRPr="005F145A">
        <w:rPr>
          <w:rFonts w:ascii="Arial" w:hAnsi="Arial" w:cs="Arial"/>
          <w:spacing w:val="-2"/>
          <w:szCs w:val="22"/>
        </w:rPr>
        <w:t xml:space="preserve">by </w:t>
      </w:r>
      <w:r w:rsidR="00234BCA" w:rsidRPr="005F145A">
        <w:rPr>
          <w:rFonts w:ascii="Arial" w:hAnsi="Arial" w:cs="Arial"/>
          <w:b/>
          <w:bCs/>
          <w:spacing w:val="-2"/>
          <w:szCs w:val="22"/>
        </w:rPr>
        <w:t xml:space="preserve">3 p.m., </w:t>
      </w:r>
      <w:r w:rsidR="00500276">
        <w:rPr>
          <w:rFonts w:ascii="Arial" w:hAnsi="Arial" w:cs="Arial"/>
          <w:b/>
          <w:bCs/>
          <w:spacing w:val="-2"/>
          <w:szCs w:val="22"/>
        </w:rPr>
        <w:t>2</w:t>
      </w:r>
      <w:r w:rsidR="00877A29">
        <w:rPr>
          <w:rFonts w:ascii="Arial" w:hAnsi="Arial" w:cs="Arial"/>
          <w:b/>
          <w:bCs/>
          <w:spacing w:val="-2"/>
          <w:szCs w:val="22"/>
        </w:rPr>
        <w:t>4</w:t>
      </w:r>
      <w:r w:rsidR="0071520B" w:rsidRPr="005F145A">
        <w:rPr>
          <w:rFonts w:ascii="Arial" w:hAnsi="Arial" w:cs="Arial"/>
          <w:b/>
          <w:bCs/>
          <w:spacing w:val="-2"/>
          <w:szCs w:val="22"/>
        </w:rPr>
        <w:t xml:space="preserve"> </w:t>
      </w:r>
      <w:r w:rsidR="00865A5D" w:rsidRPr="005F145A">
        <w:rPr>
          <w:rFonts w:ascii="Arial" w:hAnsi="Arial" w:cs="Arial"/>
          <w:b/>
          <w:bCs/>
          <w:spacing w:val="-2"/>
          <w:szCs w:val="22"/>
        </w:rPr>
        <w:t>April</w:t>
      </w:r>
      <w:r w:rsidR="0071520B" w:rsidRPr="005F145A">
        <w:rPr>
          <w:rFonts w:ascii="Arial" w:hAnsi="Arial" w:cs="Arial"/>
          <w:b/>
          <w:bCs/>
          <w:spacing w:val="-2"/>
          <w:szCs w:val="22"/>
        </w:rPr>
        <w:t xml:space="preserve"> 2026</w:t>
      </w:r>
      <w:r w:rsidR="00234BCA" w:rsidRPr="005F145A">
        <w:rPr>
          <w:rFonts w:ascii="Arial" w:hAnsi="Arial" w:cs="Arial"/>
          <w:b/>
          <w:bCs/>
          <w:spacing w:val="-2"/>
          <w:szCs w:val="22"/>
        </w:rPr>
        <w:t xml:space="preserve"> (Tashkent time)</w:t>
      </w:r>
      <w:r w:rsidRPr="005F145A">
        <w:rPr>
          <w:rFonts w:ascii="Arial" w:hAnsi="Arial" w:cs="Arial"/>
          <w:spacing w:val="-2"/>
          <w:szCs w:val="22"/>
        </w:rPr>
        <w:t>.</w:t>
      </w:r>
    </w:p>
    <w:p w14:paraId="1516D77E" w14:textId="77777777" w:rsidR="002754AB" w:rsidRPr="00C16D19" w:rsidRDefault="002754AB" w:rsidP="00344B83">
      <w:pPr>
        <w:suppressAutoHyphens/>
        <w:jc w:val="both"/>
        <w:rPr>
          <w:rFonts w:ascii="Arial" w:hAnsi="Arial" w:cs="Arial"/>
          <w:iCs/>
          <w:spacing w:val="-2"/>
          <w:szCs w:val="22"/>
        </w:rPr>
      </w:pPr>
    </w:p>
    <w:p w14:paraId="7334F526" w14:textId="6AA53114" w:rsidR="009830E4" w:rsidRPr="00905EF5" w:rsidRDefault="00964C7F" w:rsidP="00344B83">
      <w:pPr>
        <w:suppressAutoHyphens/>
        <w:jc w:val="both"/>
        <w:rPr>
          <w:rFonts w:ascii="Arial" w:hAnsi="Arial" w:cs="Arial"/>
          <w:i/>
          <w:spacing w:val="-2"/>
          <w:szCs w:val="22"/>
        </w:rPr>
      </w:pPr>
      <w:r w:rsidRPr="00905EF5">
        <w:rPr>
          <w:rFonts w:ascii="Arial" w:hAnsi="Arial" w:cs="Arial"/>
          <w:b/>
          <w:bCs/>
          <w:iCs/>
          <w:spacing w:val="-2"/>
          <w:szCs w:val="22"/>
        </w:rPr>
        <w:t>Joint-Stock Company “National Electric Grid of Uzbekistan” (NEGU</w:t>
      </w:r>
      <w:r w:rsidRPr="00905EF5">
        <w:rPr>
          <w:rFonts w:ascii="Arial" w:hAnsi="Arial" w:cs="Arial"/>
          <w:i/>
          <w:spacing w:val="-2"/>
          <w:szCs w:val="22"/>
        </w:rPr>
        <w:t>)</w:t>
      </w:r>
    </w:p>
    <w:p w14:paraId="51AD9629" w14:textId="149A1DAC" w:rsidR="009830E4" w:rsidRPr="00905EF5" w:rsidRDefault="00435685" w:rsidP="00344B83">
      <w:pPr>
        <w:suppressAutoHyphens/>
        <w:jc w:val="both"/>
        <w:rPr>
          <w:rFonts w:ascii="Arial" w:hAnsi="Arial" w:cs="Arial"/>
          <w:iCs/>
          <w:spacing w:val="-2"/>
          <w:szCs w:val="22"/>
        </w:rPr>
      </w:pPr>
      <w:r w:rsidRPr="00905EF5">
        <w:rPr>
          <w:rFonts w:ascii="Arial" w:hAnsi="Arial" w:cs="Arial"/>
          <w:iCs/>
          <w:spacing w:val="-2"/>
          <w:szCs w:val="22"/>
        </w:rPr>
        <w:t xml:space="preserve">Attn: </w:t>
      </w:r>
      <w:r w:rsidR="000264F8" w:rsidRPr="00905EF5">
        <w:rPr>
          <w:rFonts w:ascii="Arial" w:hAnsi="Arial" w:cs="Arial"/>
          <w:iCs/>
          <w:spacing w:val="-2"/>
          <w:szCs w:val="22"/>
        </w:rPr>
        <w:t>Mr.</w:t>
      </w:r>
      <w:r w:rsidR="00591C5E" w:rsidRPr="00905EF5">
        <w:rPr>
          <w:rFonts w:ascii="Arial" w:hAnsi="Arial" w:cs="Arial"/>
          <w:iCs/>
          <w:spacing w:val="-2"/>
          <w:szCs w:val="22"/>
        </w:rPr>
        <w:t xml:space="preserve"> </w:t>
      </w:r>
      <w:r w:rsidR="000264F8" w:rsidRPr="00905EF5">
        <w:rPr>
          <w:rFonts w:ascii="Arial" w:hAnsi="Arial" w:cs="Arial"/>
          <w:iCs/>
          <w:spacing w:val="-2"/>
          <w:szCs w:val="22"/>
        </w:rPr>
        <w:t>Feruz Kur</w:t>
      </w:r>
      <w:r w:rsidR="00591C5E" w:rsidRPr="00905EF5">
        <w:rPr>
          <w:rFonts w:ascii="Arial" w:hAnsi="Arial" w:cs="Arial"/>
          <w:iCs/>
          <w:spacing w:val="-2"/>
          <w:szCs w:val="22"/>
        </w:rPr>
        <w:t>banov, Deputy Chairman</w:t>
      </w:r>
    </w:p>
    <w:p w14:paraId="445CB21B" w14:textId="4F1C4E61" w:rsidR="00591C5E" w:rsidRPr="00905EF5" w:rsidRDefault="00435685" w:rsidP="00344B83">
      <w:pPr>
        <w:suppressAutoHyphens/>
        <w:jc w:val="both"/>
        <w:rPr>
          <w:rFonts w:ascii="Arial" w:hAnsi="Arial" w:cs="Arial"/>
          <w:iCs/>
          <w:spacing w:val="-2"/>
          <w:szCs w:val="22"/>
        </w:rPr>
      </w:pPr>
      <w:r w:rsidRPr="00905EF5">
        <w:rPr>
          <w:rFonts w:ascii="Arial" w:hAnsi="Arial" w:cs="Arial"/>
          <w:iCs/>
          <w:spacing w:val="-2"/>
          <w:szCs w:val="22"/>
        </w:rPr>
        <w:t xml:space="preserve">Address: </w:t>
      </w:r>
      <w:r w:rsidR="003E7B7E" w:rsidRPr="00905EF5">
        <w:rPr>
          <w:rFonts w:ascii="Arial" w:hAnsi="Arial" w:cs="Arial"/>
          <w:iCs/>
          <w:spacing w:val="-2"/>
          <w:szCs w:val="22"/>
        </w:rPr>
        <w:t>42, Osiyo Street, Yunusabad District, Tashkent, 100084, Uzbekistan</w:t>
      </w:r>
    </w:p>
    <w:p w14:paraId="2BD9805B" w14:textId="1A95EB4F" w:rsidR="009830E4" w:rsidRPr="00F36903" w:rsidRDefault="005F145A" w:rsidP="00344B83">
      <w:pPr>
        <w:suppressAutoHyphens/>
        <w:jc w:val="both"/>
        <w:rPr>
          <w:rFonts w:ascii="Arial" w:hAnsi="Arial" w:cs="Arial"/>
          <w:iCs/>
          <w:spacing w:val="-2"/>
          <w:szCs w:val="22"/>
        </w:rPr>
      </w:pPr>
      <w:hyperlink r:id="rId8" w:history="1">
        <w:r w:rsidRPr="00F36903">
          <w:rPr>
            <w:rStyle w:val="ad"/>
            <w:rFonts w:ascii="Arial" w:hAnsi="Arial" w:cs="Arial"/>
            <w:iCs/>
            <w:spacing w:val="-2"/>
            <w:szCs w:val="22"/>
          </w:rPr>
          <w:t>Tel: +99871</w:t>
        </w:r>
      </w:hyperlink>
      <w:r w:rsidRPr="00F36903">
        <w:rPr>
          <w:rFonts w:ascii="Arial" w:hAnsi="Arial" w:cs="Arial"/>
          <w:iCs/>
          <w:spacing w:val="-2"/>
          <w:szCs w:val="22"/>
        </w:rPr>
        <w:t xml:space="preserve"> 236-66-45</w:t>
      </w:r>
    </w:p>
    <w:p w14:paraId="6376157C" w14:textId="68C8606B" w:rsidR="009830E4" w:rsidRPr="00905EF5" w:rsidRDefault="00435685" w:rsidP="00344B83">
      <w:pPr>
        <w:suppressAutoHyphens/>
        <w:jc w:val="both"/>
        <w:rPr>
          <w:rFonts w:ascii="Arial" w:hAnsi="Arial" w:cs="Arial"/>
          <w:iCs/>
          <w:spacing w:val="-2"/>
          <w:szCs w:val="22"/>
        </w:rPr>
      </w:pPr>
      <w:r w:rsidRPr="00905EF5">
        <w:rPr>
          <w:rFonts w:ascii="Arial" w:hAnsi="Arial" w:cs="Arial"/>
          <w:iCs/>
          <w:spacing w:val="-2"/>
          <w:szCs w:val="22"/>
        </w:rPr>
        <w:t xml:space="preserve">E-mail: </w:t>
      </w:r>
      <w:r w:rsidR="006C7C3F" w:rsidRPr="00905EF5">
        <w:rPr>
          <w:rFonts w:ascii="Arial" w:hAnsi="Arial" w:cs="Arial"/>
          <w:iCs/>
          <w:spacing w:val="-2"/>
          <w:szCs w:val="22"/>
        </w:rPr>
        <w:t>pieneguprojects@gmail.com</w:t>
      </w:r>
    </w:p>
    <w:p w14:paraId="442317AE" w14:textId="178B0AEE" w:rsidR="009830E4" w:rsidRDefault="00C239EB" w:rsidP="00344B83">
      <w:pPr>
        <w:spacing w:after="180"/>
        <w:jc w:val="both"/>
        <w:rPr>
          <w:rFonts w:ascii="Arial" w:hAnsi="Arial" w:cs="Arial"/>
          <w:iCs/>
          <w:szCs w:val="22"/>
        </w:rPr>
      </w:pPr>
      <w:r w:rsidRPr="00905EF5">
        <w:rPr>
          <w:rFonts w:ascii="Arial" w:hAnsi="Arial" w:cs="Arial"/>
          <w:iCs/>
          <w:szCs w:val="22"/>
        </w:rPr>
        <w:t xml:space="preserve">Website: </w:t>
      </w:r>
      <w:hyperlink r:id="rId9" w:history="1">
        <w:r w:rsidRPr="00905EF5">
          <w:rPr>
            <w:rStyle w:val="ad"/>
            <w:rFonts w:ascii="Arial" w:hAnsi="Arial" w:cs="Arial"/>
            <w:iCs/>
            <w:szCs w:val="22"/>
          </w:rPr>
          <w:t>www.uzbekistonmet.uz</w:t>
        </w:r>
      </w:hyperlink>
    </w:p>
    <w:p w14:paraId="18F906A4" w14:textId="77777777" w:rsidR="00C239EB" w:rsidRPr="00591C5E" w:rsidRDefault="00C239EB" w:rsidP="00344B83">
      <w:pPr>
        <w:spacing w:after="180"/>
        <w:jc w:val="both"/>
        <w:rPr>
          <w:rFonts w:ascii="Arial" w:hAnsi="Arial" w:cs="Arial"/>
          <w:iCs/>
          <w:spacing w:val="-2"/>
          <w:szCs w:val="22"/>
        </w:rPr>
      </w:pPr>
    </w:p>
    <w:sectPr w:rsidR="00C239EB" w:rsidRPr="00591C5E" w:rsidSect="00C16D19">
      <w:headerReference w:type="even" r:id="rId10"/>
      <w:headerReference w:type="default" r:id="rId11"/>
      <w:headerReference w:type="first" r:id="rId12"/>
      <w:endnotePr>
        <w:numFmt w:val="decimal"/>
      </w:endnotePr>
      <w:pgSz w:w="12240" w:h="15840"/>
      <w:pgMar w:top="1440" w:right="1350" w:bottom="1440" w:left="180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DF7F9" w14:textId="77777777" w:rsidR="009103D7" w:rsidRDefault="009103D7">
      <w:r>
        <w:separator/>
      </w:r>
    </w:p>
  </w:endnote>
  <w:endnote w:type="continuationSeparator" w:id="0">
    <w:p w14:paraId="1438178D" w14:textId="77777777" w:rsidR="009103D7" w:rsidRDefault="009103D7">
      <w:r>
        <w:rPr>
          <w:sz w:val="24"/>
        </w:rPr>
        <w:t xml:space="preserve"> </w:t>
      </w:r>
    </w:p>
  </w:endnote>
  <w:endnote w:type="continuationNotice" w:id="1">
    <w:p w14:paraId="6C6C1917" w14:textId="77777777" w:rsidR="009103D7" w:rsidRDefault="009103D7">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BF819" w14:textId="77777777" w:rsidR="009103D7" w:rsidRDefault="009103D7">
      <w:r>
        <w:rPr>
          <w:sz w:val="24"/>
        </w:rPr>
        <w:separator/>
      </w:r>
    </w:p>
  </w:footnote>
  <w:footnote w:type="continuationSeparator" w:id="0">
    <w:p w14:paraId="482CFE13" w14:textId="77777777" w:rsidR="009103D7" w:rsidRDefault="00910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8D8EB" w14:textId="56028CC0" w:rsidR="00A74D90" w:rsidRDefault="00A74D90">
    <w:pPr>
      <w:pStyle w:val="a6"/>
    </w:pPr>
    <w:r>
      <w:rPr>
        <w:noProof/>
      </w:rPr>
      <mc:AlternateContent>
        <mc:Choice Requires="wps">
          <w:drawing>
            <wp:anchor distT="0" distB="0" distL="0" distR="0" simplePos="0" relativeHeight="251659264" behindDoc="0" locked="0" layoutInCell="1" allowOverlap="1" wp14:anchorId="3ADE9823" wp14:editId="61E89F7A">
              <wp:simplePos x="1143635" y="457835"/>
              <wp:positionH relativeFrom="page">
                <wp:align>right</wp:align>
              </wp:positionH>
              <wp:positionV relativeFrom="page">
                <wp:align>top</wp:align>
              </wp:positionV>
              <wp:extent cx="1660525" cy="376555"/>
              <wp:effectExtent l="0" t="0" r="0" b="4445"/>
              <wp:wrapNone/>
              <wp:docPr id="1670303597" name="Text Box 2" descr="*OFFICI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660525" cy="376555"/>
                      </a:xfrm>
                      <a:prstGeom prst="rect">
                        <a:avLst/>
                      </a:prstGeom>
                      <a:noFill/>
                      <a:ln>
                        <a:noFill/>
                      </a:ln>
                    </wps:spPr>
                    <wps:txbx>
                      <w:txbxContent>
                        <w:p w14:paraId="271BFACE" w14:textId="77717D8F" w:rsidR="00A74D90" w:rsidRPr="00A74D90" w:rsidRDefault="00A74D90" w:rsidP="00A74D90">
                          <w:pPr>
                            <w:rPr>
                              <w:rFonts w:ascii="Aptos" w:eastAsia="Aptos" w:hAnsi="Aptos" w:cs="Aptos"/>
                              <w:noProof/>
                              <w:color w:val="000000"/>
                              <w:sz w:val="24"/>
                              <w:szCs w:val="24"/>
                            </w:rPr>
                          </w:pPr>
                          <w:r w:rsidRPr="00A74D90">
                            <w:rPr>
                              <w:rFonts w:ascii="Aptos" w:eastAsia="Aptos" w:hAnsi="Aptos" w:cs="Aptos"/>
                              <w:noProof/>
                              <w:color w:val="000000"/>
                              <w:sz w:val="24"/>
                              <w:szCs w:val="24"/>
                            </w:rPr>
                            <w:t>*OFFICIAL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ADE9823" id="_x0000_t202" coordsize="21600,21600" o:spt="202" path="m,l,21600r21600,l21600,xe">
              <v:stroke joinstyle="miter"/>
              <v:path gradientshapeok="t" o:connecttype="rect"/>
            </v:shapetype>
            <v:shape id="Text Box 2" o:spid="_x0000_s1026" type="#_x0000_t202" alt="*OFFICIAL USE ONLY" style="position:absolute;margin-left:79.55pt;margin-top:0;width:130.7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" filled="f" stroked="f">
              <v:textbox style="mso-fit-shape-to-text:t" inset="0,15pt,20pt,0">
                <w:txbxContent>
                  <w:p w14:paraId="271BFACE" w14:textId="77717D8F" w:rsidR="00A74D90" w:rsidRPr="00A74D90" w:rsidRDefault="00A74D90" w:rsidP="00A74D90">
                    <w:pPr>
                      <w:rPr>
                        <w:rFonts w:ascii="Aptos" w:eastAsia="Aptos" w:hAnsi="Aptos" w:cs="Aptos"/>
                        <w:noProof/>
                        <w:color w:val="000000"/>
                        <w:sz w:val="24"/>
                        <w:szCs w:val="24"/>
                      </w:rPr>
                    </w:pPr>
                    <w:r w:rsidRPr="00A74D90">
                      <w:rPr>
                        <w:rFonts w:ascii="Aptos" w:eastAsia="Aptos" w:hAnsi="Aptos" w:cs="Aptos"/>
                        <w:noProof/>
                        <w:color w:val="000000"/>
                        <w:sz w:val="24"/>
                        <w:szCs w:val="24"/>
                      </w:rPr>
                      <w:t>*OFFICIAL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CC982" w14:textId="562D9CC2" w:rsidR="009830E4" w:rsidRDefault="00A74D90">
    <w:pPr>
      <w:spacing w:after="140" w:line="100" w:lineRule="exact"/>
      <w:rPr>
        <w:sz w:val="10"/>
      </w:rPr>
    </w:pPr>
    <w:r>
      <w:rPr>
        <w:noProof/>
        <w:sz w:val="10"/>
      </w:rPr>
      <mc:AlternateContent>
        <mc:Choice Requires="wps">
          <w:drawing>
            <wp:anchor distT="0" distB="0" distL="0" distR="0" simplePos="0" relativeHeight="251660288" behindDoc="0" locked="0" layoutInCell="1" allowOverlap="1" wp14:anchorId="2EE3A8E0" wp14:editId="6CBDAEA1">
              <wp:simplePos x="1141679" y="459843"/>
              <wp:positionH relativeFrom="page">
                <wp:align>right</wp:align>
              </wp:positionH>
              <wp:positionV relativeFrom="page">
                <wp:align>top</wp:align>
              </wp:positionV>
              <wp:extent cx="1660525" cy="376555"/>
              <wp:effectExtent l="0" t="0" r="0" b="4445"/>
              <wp:wrapNone/>
              <wp:docPr id="237965818" name="Text Box 3" descr="*OFFICI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660525" cy="376555"/>
                      </a:xfrm>
                      <a:prstGeom prst="rect">
                        <a:avLst/>
                      </a:prstGeom>
                      <a:noFill/>
                      <a:ln>
                        <a:noFill/>
                      </a:ln>
                    </wps:spPr>
                    <wps:txbx>
                      <w:txbxContent>
                        <w:p w14:paraId="3F42BA25" w14:textId="7DEBEC1D" w:rsidR="00A74D90" w:rsidRPr="00A74D90" w:rsidRDefault="00A74D90" w:rsidP="00A74D90">
                          <w:pPr>
                            <w:rPr>
                              <w:rFonts w:ascii="Aptos" w:eastAsia="Aptos" w:hAnsi="Aptos" w:cs="Aptos"/>
                              <w:noProof/>
                              <w:color w:val="000000"/>
                              <w:sz w:val="24"/>
                              <w:szCs w:val="24"/>
                            </w:rPr>
                          </w:pPr>
                          <w:r w:rsidRPr="00A74D90">
                            <w:rPr>
                              <w:rFonts w:ascii="Aptos" w:eastAsia="Aptos" w:hAnsi="Aptos" w:cs="Aptos"/>
                              <w:noProof/>
                              <w:color w:val="000000"/>
                              <w:sz w:val="24"/>
                              <w:szCs w:val="24"/>
                            </w:rPr>
                            <w:t>*OFFICIAL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EE3A8E0" id="_x0000_t202" coordsize="21600,21600" o:spt="202" path="m,l,21600r21600,l21600,xe">
              <v:stroke joinstyle="miter"/>
              <v:path gradientshapeok="t" o:connecttype="rect"/>
            </v:shapetype>
            <v:shape id="Text Box 3" o:spid="_x0000_s1027" type="#_x0000_t202" alt="*OFFICIAL USE ONLY" style="position:absolute;margin-left:79.55pt;margin-top:0;width:130.7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" filled="f" stroked="f">
              <v:textbox style="mso-fit-shape-to-text:t" inset="0,15pt,20pt,0">
                <w:txbxContent>
                  <w:p w14:paraId="3F42BA25" w14:textId="7DEBEC1D" w:rsidR="00A74D90" w:rsidRPr="00A74D90" w:rsidRDefault="00A74D90" w:rsidP="00A74D90">
                    <w:pPr>
                      <w:rPr>
                        <w:rFonts w:ascii="Aptos" w:eastAsia="Aptos" w:hAnsi="Aptos" w:cs="Aptos"/>
                        <w:noProof/>
                        <w:color w:val="000000"/>
                        <w:sz w:val="24"/>
                        <w:szCs w:val="24"/>
                      </w:rPr>
                    </w:pPr>
                    <w:r w:rsidRPr="00A74D90">
                      <w:rPr>
                        <w:rFonts w:ascii="Aptos" w:eastAsia="Aptos" w:hAnsi="Aptos" w:cs="Aptos"/>
                        <w:noProof/>
                        <w:color w:val="000000"/>
                        <w:sz w:val="24"/>
                        <w:szCs w:val="24"/>
                      </w:rPr>
                      <w:t>*OFFICIAL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FF97B" w14:textId="50F3B1CA" w:rsidR="00A74D90" w:rsidRDefault="00A74D90">
    <w:pPr>
      <w:pStyle w:val="a6"/>
    </w:pPr>
    <w:r>
      <w:rPr>
        <w:noProof/>
      </w:rPr>
      <mc:AlternateContent>
        <mc:Choice Requires="wps">
          <w:drawing>
            <wp:anchor distT="0" distB="0" distL="0" distR="0" simplePos="0" relativeHeight="251658240" behindDoc="0" locked="0" layoutInCell="1" allowOverlap="1" wp14:anchorId="2FF87B0F" wp14:editId="2AD0A06F">
              <wp:simplePos x="635" y="635"/>
              <wp:positionH relativeFrom="page">
                <wp:align>right</wp:align>
              </wp:positionH>
              <wp:positionV relativeFrom="page">
                <wp:align>top</wp:align>
              </wp:positionV>
              <wp:extent cx="1660525" cy="376555"/>
              <wp:effectExtent l="0" t="0" r="0" b="4445"/>
              <wp:wrapNone/>
              <wp:docPr id="2123351378" name="Text Box 1" descr="*OFFICI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660525" cy="376555"/>
                      </a:xfrm>
                      <a:prstGeom prst="rect">
                        <a:avLst/>
                      </a:prstGeom>
                      <a:noFill/>
                      <a:ln>
                        <a:noFill/>
                      </a:ln>
                    </wps:spPr>
                    <wps:txbx>
                      <w:txbxContent>
                        <w:p w14:paraId="4694E8DC" w14:textId="59B62B4B" w:rsidR="00A74D90" w:rsidRPr="00A74D90" w:rsidRDefault="00A74D90" w:rsidP="00A74D90">
                          <w:pPr>
                            <w:rPr>
                              <w:rFonts w:ascii="Aptos" w:eastAsia="Aptos" w:hAnsi="Aptos" w:cs="Aptos"/>
                              <w:noProof/>
                              <w:color w:val="000000"/>
                              <w:sz w:val="24"/>
                              <w:szCs w:val="24"/>
                            </w:rPr>
                          </w:pPr>
                          <w:r w:rsidRPr="00A74D90">
                            <w:rPr>
                              <w:rFonts w:ascii="Aptos" w:eastAsia="Aptos" w:hAnsi="Aptos" w:cs="Aptos"/>
                              <w:noProof/>
                              <w:color w:val="000000"/>
                              <w:sz w:val="24"/>
                              <w:szCs w:val="24"/>
                            </w:rPr>
                            <w:t>*OFFICIAL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FF87B0F" id="_x0000_t202" coordsize="21600,21600" o:spt="202" path="m,l,21600r21600,l21600,xe">
              <v:stroke joinstyle="miter"/>
              <v:path gradientshapeok="t" o:connecttype="rect"/>
            </v:shapetype>
            <v:shape id="Text Box 1" o:spid="_x0000_s1028" type="#_x0000_t202" alt="*OFFICIAL USE ONLY" style="position:absolute;margin-left:79.55pt;margin-top:0;width:130.75pt;height:29.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" filled="f" stroked="f">
              <v:textbox style="mso-fit-shape-to-text:t" inset="0,15pt,20pt,0">
                <w:txbxContent>
                  <w:p w14:paraId="4694E8DC" w14:textId="59B62B4B" w:rsidR="00A74D90" w:rsidRPr="00A74D90" w:rsidRDefault="00A74D90" w:rsidP="00A74D90">
                    <w:pPr>
                      <w:rPr>
                        <w:rFonts w:ascii="Aptos" w:eastAsia="Aptos" w:hAnsi="Aptos" w:cs="Aptos"/>
                        <w:noProof/>
                        <w:color w:val="000000"/>
                        <w:sz w:val="24"/>
                        <w:szCs w:val="24"/>
                      </w:rPr>
                    </w:pPr>
                    <w:r w:rsidRPr="00A74D90">
                      <w:rPr>
                        <w:rFonts w:ascii="Aptos" w:eastAsia="Aptos" w:hAnsi="Aptos" w:cs="Aptos"/>
                        <w:noProof/>
                        <w:color w:val="000000"/>
                        <w:sz w:val="24"/>
                        <w:szCs w:val="24"/>
                      </w:rPr>
                      <w:t>*OFFICIAL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4976"/>
    <w:multiLevelType w:val="hybridMultilevel"/>
    <w:tmpl w:val="230AAC70"/>
    <w:lvl w:ilvl="0" w:tplc="0409000F">
      <w:start w:val="1"/>
      <w:numFmt w:val="decimal"/>
      <w:lvlText w:val="%1."/>
      <w:lvlJc w:val="left"/>
      <w:pPr>
        <w:ind w:left="720" w:hanging="360"/>
      </w:pPr>
    </w:lvl>
    <w:lvl w:ilvl="1" w:tplc="B8D0B29E">
      <w:numFmt w:val="bullet"/>
      <w:lvlText w:val=""/>
      <w:lvlJc w:val="left"/>
      <w:pPr>
        <w:ind w:left="1448" w:hanging="368"/>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6F7C50"/>
    <w:multiLevelType w:val="hybridMultilevel"/>
    <w:tmpl w:val="F76A290A"/>
    <w:lvl w:ilvl="0" w:tplc="440ABF56">
      <w:numFmt w:val="bullet"/>
      <w:lvlText w:val=""/>
      <w:lvlJc w:val="left"/>
      <w:pPr>
        <w:ind w:left="1118" w:hanging="398"/>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9010326"/>
    <w:multiLevelType w:val="hybridMultilevel"/>
    <w:tmpl w:val="81981172"/>
    <w:lvl w:ilvl="0" w:tplc="04090001">
      <w:start w:val="1"/>
      <w:numFmt w:val="bullet"/>
      <w:lvlText w:val=""/>
      <w:lvlJc w:val="left"/>
      <w:pPr>
        <w:ind w:left="1118" w:hanging="398"/>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26DF641A"/>
    <w:multiLevelType w:val="hybridMultilevel"/>
    <w:tmpl w:val="F02A03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5145B5"/>
    <w:multiLevelType w:val="hybridMultilevel"/>
    <w:tmpl w:val="F202D2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DBB6B48"/>
    <w:multiLevelType w:val="hybridMultilevel"/>
    <w:tmpl w:val="E6BA2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BB2256"/>
    <w:multiLevelType w:val="hybridMultilevel"/>
    <w:tmpl w:val="D2660B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71D55371"/>
    <w:multiLevelType w:val="multilevel"/>
    <w:tmpl w:val="D8B2A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3403966"/>
    <w:multiLevelType w:val="hybridMultilevel"/>
    <w:tmpl w:val="0376220E"/>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35033995">
    <w:abstractNumId w:val="0"/>
  </w:num>
  <w:num w:numId="2" w16cid:durableId="1797017217">
    <w:abstractNumId w:val="3"/>
  </w:num>
  <w:num w:numId="3" w16cid:durableId="1688825674">
    <w:abstractNumId w:val="6"/>
  </w:num>
  <w:num w:numId="4" w16cid:durableId="1027292483">
    <w:abstractNumId w:val="8"/>
  </w:num>
  <w:num w:numId="5" w16cid:durableId="219512464">
    <w:abstractNumId w:val="4"/>
  </w:num>
  <w:num w:numId="6" w16cid:durableId="1568373308">
    <w:abstractNumId w:val="1"/>
  </w:num>
  <w:num w:numId="7" w16cid:durableId="1911187781">
    <w:abstractNumId w:val="2"/>
  </w:num>
  <w:num w:numId="8" w16cid:durableId="1972393343">
    <w:abstractNumId w:val="7"/>
  </w:num>
  <w:num w:numId="9" w16cid:durableId="14039909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950"/>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0B8"/>
    <w:rsid w:val="000168DA"/>
    <w:rsid w:val="00021F5A"/>
    <w:rsid w:val="000264F8"/>
    <w:rsid w:val="00026BA1"/>
    <w:rsid w:val="0003450F"/>
    <w:rsid w:val="000447BE"/>
    <w:rsid w:val="0004652B"/>
    <w:rsid w:val="00051754"/>
    <w:rsid w:val="000601EE"/>
    <w:rsid w:val="00061C3B"/>
    <w:rsid w:val="0006433A"/>
    <w:rsid w:val="00065868"/>
    <w:rsid w:val="0007139E"/>
    <w:rsid w:val="00095418"/>
    <w:rsid w:val="000A0962"/>
    <w:rsid w:val="000A1647"/>
    <w:rsid w:val="000A3C83"/>
    <w:rsid w:val="000A4184"/>
    <w:rsid w:val="000C0EC0"/>
    <w:rsid w:val="000C4041"/>
    <w:rsid w:val="00126E3B"/>
    <w:rsid w:val="001317FD"/>
    <w:rsid w:val="00136143"/>
    <w:rsid w:val="00137802"/>
    <w:rsid w:val="00146D68"/>
    <w:rsid w:val="001648C2"/>
    <w:rsid w:val="00174B8E"/>
    <w:rsid w:val="00186CBC"/>
    <w:rsid w:val="00196614"/>
    <w:rsid w:val="00197F33"/>
    <w:rsid w:val="001B0D84"/>
    <w:rsid w:val="001B5BE8"/>
    <w:rsid w:val="001C4752"/>
    <w:rsid w:val="001D70EB"/>
    <w:rsid w:val="001E2DB0"/>
    <w:rsid w:val="001E68B1"/>
    <w:rsid w:val="001E794C"/>
    <w:rsid w:val="00200479"/>
    <w:rsid w:val="00220261"/>
    <w:rsid w:val="00234BCA"/>
    <w:rsid w:val="00236575"/>
    <w:rsid w:val="00262FE3"/>
    <w:rsid w:val="0027175E"/>
    <w:rsid w:val="002727A9"/>
    <w:rsid w:val="002754AB"/>
    <w:rsid w:val="002A5DC8"/>
    <w:rsid w:val="002B2047"/>
    <w:rsid w:val="002C4377"/>
    <w:rsid w:val="002D305F"/>
    <w:rsid w:val="002D383C"/>
    <w:rsid w:val="002E5862"/>
    <w:rsid w:val="00310DA8"/>
    <w:rsid w:val="003176BA"/>
    <w:rsid w:val="003264DC"/>
    <w:rsid w:val="00344B83"/>
    <w:rsid w:val="00357959"/>
    <w:rsid w:val="0036313A"/>
    <w:rsid w:val="00372355"/>
    <w:rsid w:val="00394CE1"/>
    <w:rsid w:val="003B0ADD"/>
    <w:rsid w:val="003B20C4"/>
    <w:rsid w:val="003C5DB6"/>
    <w:rsid w:val="003D65B0"/>
    <w:rsid w:val="003E7B7E"/>
    <w:rsid w:val="003F3E6D"/>
    <w:rsid w:val="004011E2"/>
    <w:rsid w:val="004019F6"/>
    <w:rsid w:val="004166C2"/>
    <w:rsid w:val="00435685"/>
    <w:rsid w:val="00436995"/>
    <w:rsid w:val="00444492"/>
    <w:rsid w:val="00447B7B"/>
    <w:rsid w:val="00454582"/>
    <w:rsid w:val="00465C77"/>
    <w:rsid w:val="004972BE"/>
    <w:rsid w:val="004A5E02"/>
    <w:rsid w:val="004C1F52"/>
    <w:rsid w:val="004C3F92"/>
    <w:rsid w:val="004E10FD"/>
    <w:rsid w:val="004E721D"/>
    <w:rsid w:val="00500276"/>
    <w:rsid w:val="0055259E"/>
    <w:rsid w:val="00561114"/>
    <w:rsid w:val="00587440"/>
    <w:rsid w:val="00591C5E"/>
    <w:rsid w:val="00593053"/>
    <w:rsid w:val="005A0276"/>
    <w:rsid w:val="005B5B56"/>
    <w:rsid w:val="005B6451"/>
    <w:rsid w:val="005E2587"/>
    <w:rsid w:val="005F145A"/>
    <w:rsid w:val="00645BC9"/>
    <w:rsid w:val="00684E8F"/>
    <w:rsid w:val="006876FE"/>
    <w:rsid w:val="006B0E0B"/>
    <w:rsid w:val="006B55AA"/>
    <w:rsid w:val="006C748B"/>
    <w:rsid w:val="006C7C3F"/>
    <w:rsid w:val="006D5418"/>
    <w:rsid w:val="006D5C4A"/>
    <w:rsid w:val="006D6898"/>
    <w:rsid w:val="006E74F7"/>
    <w:rsid w:val="006F3706"/>
    <w:rsid w:val="00710A6C"/>
    <w:rsid w:val="0071520B"/>
    <w:rsid w:val="007408FF"/>
    <w:rsid w:val="00745F36"/>
    <w:rsid w:val="00765979"/>
    <w:rsid w:val="0077158E"/>
    <w:rsid w:val="00783AF6"/>
    <w:rsid w:val="00785CA1"/>
    <w:rsid w:val="007C0800"/>
    <w:rsid w:val="007C62C4"/>
    <w:rsid w:val="007D59F6"/>
    <w:rsid w:val="008174CB"/>
    <w:rsid w:val="00817E89"/>
    <w:rsid w:val="00825B5C"/>
    <w:rsid w:val="0083275E"/>
    <w:rsid w:val="00842317"/>
    <w:rsid w:val="00844B17"/>
    <w:rsid w:val="00854B35"/>
    <w:rsid w:val="00865A5D"/>
    <w:rsid w:val="0087628B"/>
    <w:rsid w:val="00877A29"/>
    <w:rsid w:val="008863D3"/>
    <w:rsid w:val="008916D7"/>
    <w:rsid w:val="008929AC"/>
    <w:rsid w:val="0089373E"/>
    <w:rsid w:val="00894F73"/>
    <w:rsid w:val="00897160"/>
    <w:rsid w:val="008A2F40"/>
    <w:rsid w:val="008A4AA7"/>
    <w:rsid w:val="008B5CEB"/>
    <w:rsid w:val="008C61C6"/>
    <w:rsid w:val="008D38F1"/>
    <w:rsid w:val="008D49FC"/>
    <w:rsid w:val="008F2097"/>
    <w:rsid w:val="00905EF5"/>
    <w:rsid w:val="009063A0"/>
    <w:rsid w:val="009103D7"/>
    <w:rsid w:val="00916E24"/>
    <w:rsid w:val="0092546E"/>
    <w:rsid w:val="00930D65"/>
    <w:rsid w:val="00942470"/>
    <w:rsid w:val="00945686"/>
    <w:rsid w:val="00964C7F"/>
    <w:rsid w:val="009830E4"/>
    <w:rsid w:val="00987393"/>
    <w:rsid w:val="009A68A1"/>
    <w:rsid w:val="009B3573"/>
    <w:rsid w:val="009C3C43"/>
    <w:rsid w:val="009C747E"/>
    <w:rsid w:val="009D54D0"/>
    <w:rsid w:val="009F4988"/>
    <w:rsid w:val="00A05A45"/>
    <w:rsid w:val="00A11898"/>
    <w:rsid w:val="00A12424"/>
    <w:rsid w:val="00A20E86"/>
    <w:rsid w:val="00A4361F"/>
    <w:rsid w:val="00A74D90"/>
    <w:rsid w:val="00A90DFA"/>
    <w:rsid w:val="00AA47F0"/>
    <w:rsid w:val="00AA5991"/>
    <w:rsid w:val="00AB177D"/>
    <w:rsid w:val="00AB399E"/>
    <w:rsid w:val="00AB6CFB"/>
    <w:rsid w:val="00AB71C1"/>
    <w:rsid w:val="00AE6AE7"/>
    <w:rsid w:val="00B20153"/>
    <w:rsid w:val="00B335B4"/>
    <w:rsid w:val="00B3630A"/>
    <w:rsid w:val="00B36724"/>
    <w:rsid w:val="00B81195"/>
    <w:rsid w:val="00BA2BB5"/>
    <w:rsid w:val="00BA4299"/>
    <w:rsid w:val="00BC073A"/>
    <w:rsid w:val="00BC1BB9"/>
    <w:rsid w:val="00BD14B2"/>
    <w:rsid w:val="00BD336A"/>
    <w:rsid w:val="00BD6CBC"/>
    <w:rsid w:val="00BE260C"/>
    <w:rsid w:val="00BF0DF5"/>
    <w:rsid w:val="00BF17FB"/>
    <w:rsid w:val="00C00CDB"/>
    <w:rsid w:val="00C16D19"/>
    <w:rsid w:val="00C239EB"/>
    <w:rsid w:val="00C24DF1"/>
    <w:rsid w:val="00C34EFB"/>
    <w:rsid w:val="00C45A7E"/>
    <w:rsid w:val="00C55D76"/>
    <w:rsid w:val="00C5763C"/>
    <w:rsid w:val="00C6058C"/>
    <w:rsid w:val="00C70D43"/>
    <w:rsid w:val="00CA1146"/>
    <w:rsid w:val="00CD158A"/>
    <w:rsid w:val="00CE5832"/>
    <w:rsid w:val="00D12616"/>
    <w:rsid w:val="00D231BB"/>
    <w:rsid w:val="00D24F28"/>
    <w:rsid w:val="00D35A53"/>
    <w:rsid w:val="00D51573"/>
    <w:rsid w:val="00D57573"/>
    <w:rsid w:val="00D66483"/>
    <w:rsid w:val="00D75919"/>
    <w:rsid w:val="00D807F0"/>
    <w:rsid w:val="00D8414F"/>
    <w:rsid w:val="00D9675E"/>
    <w:rsid w:val="00DA15DD"/>
    <w:rsid w:val="00DA6612"/>
    <w:rsid w:val="00DB0304"/>
    <w:rsid w:val="00DB1C7A"/>
    <w:rsid w:val="00DD7362"/>
    <w:rsid w:val="00DD757B"/>
    <w:rsid w:val="00DF15A5"/>
    <w:rsid w:val="00DF4F57"/>
    <w:rsid w:val="00E07561"/>
    <w:rsid w:val="00E07E32"/>
    <w:rsid w:val="00E2181A"/>
    <w:rsid w:val="00E6439A"/>
    <w:rsid w:val="00E704E1"/>
    <w:rsid w:val="00E9572C"/>
    <w:rsid w:val="00EA730C"/>
    <w:rsid w:val="00EB5460"/>
    <w:rsid w:val="00EB7E25"/>
    <w:rsid w:val="00EC50B8"/>
    <w:rsid w:val="00F017D2"/>
    <w:rsid w:val="00F1274C"/>
    <w:rsid w:val="00F15395"/>
    <w:rsid w:val="00F158DF"/>
    <w:rsid w:val="00F17486"/>
    <w:rsid w:val="00F36903"/>
    <w:rsid w:val="00F53FC2"/>
    <w:rsid w:val="00F63325"/>
    <w:rsid w:val="00F67564"/>
    <w:rsid w:val="00FA19DE"/>
    <w:rsid w:val="00FD392A"/>
    <w:rsid w:val="00FE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43B3"/>
  <w15:docId w15:val="{62B56377-B9CD-491D-B7B5-A5D2D19E3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4AA7"/>
    <w:rPr>
      <w:rFonts w:ascii="CG Times" w:hAnsi="CG Times"/>
      <w:sz w:val="22"/>
    </w:rPr>
  </w:style>
  <w:style w:type="paragraph" w:styleId="1">
    <w:name w:val="heading 1"/>
    <w:basedOn w:val="a"/>
    <w:next w:val="a"/>
    <w:qFormat/>
    <w:rsid w:val="008A4AA7"/>
    <w:pPr>
      <w:keepNext/>
      <w:keepLines/>
      <w:tabs>
        <w:tab w:val="left" w:pos="-720"/>
      </w:tabs>
      <w:suppressAutoHyphens/>
      <w:jc w:val="center"/>
      <w:outlineLvl w:val="0"/>
    </w:pPr>
    <w:rPr>
      <w:rFonts w:ascii="Times New Roman" w:hAnsi="Times New Roman"/>
      <w:b/>
      <w:smallCaps/>
      <w:sz w:val="32"/>
    </w:rPr>
  </w:style>
  <w:style w:type="paragraph" w:styleId="2">
    <w:name w:val="heading 2"/>
    <w:basedOn w:val="a"/>
    <w:next w:val="a"/>
    <w:qFormat/>
    <w:rsid w:val="008A4AA7"/>
    <w:pPr>
      <w:keepNext/>
      <w:keepLines/>
      <w:tabs>
        <w:tab w:val="left" w:pos="-720"/>
      </w:tabs>
      <w:suppressAutoHyphens/>
      <w:jc w:val="center"/>
      <w:outlineLvl w:val="1"/>
    </w:pPr>
    <w:rPr>
      <w:b/>
      <w:smallCaps/>
    </w:rPr>
  </w:style>
  <w:style w:type="paragraph" w:styleId="3">
    <w:name w:val="heading 3"/>
    <w:basedOn w:val="a"/>
    <w:next w:val="a"/>
    <w:qFormat/>
    <w:rsid w:val="008A4AA7"/>
    <w:pPr>
      <w:keepNext/>
      <w:keepLines/>
      <w:tabs>
        <w:tab w:val="left" w:pos="-720"/>
      </w:tabs>
      <w:suppressAutoHyphens/>
      <w:outlineLvl w:val="2"/>
    </w:pPr>
    <w:rPr>
      <w:b/>
    </w:rPr>
  </w:style>
  <w:style w:type="paragraph" w:styleId="4">
    <w:name w:val="heading 4"/>
    <w:basedOn w:val="a"/>
    <w:next w:val="a"/>
    <w:qFormat/>
    <w:rsid w:val="008A4AA7"/>
    <w:pPr>
      <w:keepNext/>
      <w:keepLines/>
      <w:tabs>
        <w:tab w:val="left" w:pos="-720"/>
      </w:tabs>
      <w:suppressAutoHyphens/>
      <w:outlineLvl w:val="3"/>
    </w:pPr>
    <w:rPr>
      <w:b/>
      <w:i/>
    </w:rPr>
  </w:style>
  <w:style w:type="paragraph" w:styleId="5">
    <w:name w:val="heading 5"/>
    <w:basedOn w:val="a"/>
    <w:next w:val="a"/>
    <w:qFormat/>
    <w:rsid w:val="008A4AA7"/>
    <w:pPr>
      <w:tabs>
        <w:tab w:val="left" w:pos="-720"/>
      </w:tabs>
      <w:suppressAutoHyphens/>
      <w:outlineLvl w:val="4"/>
    </w:pPr>
  </w:style>
  <w:style w:type="paragraph" w:styleId="6">
    <w:name w:val="heading 6"/>
    <w:basedOn w:val="a"/>
    <w:next w:val="a"/>
    <w:qFormat/>
    <w:rsid w:val="008A4AA7"/>
    <w:pPr>
      <w:tabs>
        <w:tab w:val="left" w:pos="-720"/>
      </w:tabs>
      <w:suppressAutoHyphens/>
      <w:outlineLvl w:val="5"/>
    </w:pPr>
  </w:style>
  <w:style w:type="paragraph" w:styleId="7">
    <w:name w:val="heading 7"/>
    <w:basedOn w:val="a"/>
    <w:next w:val="a"/>
    <w:qFormat/>
    <w:rsid w:val="008A4AA7"/>
    <w:pPr>
      <w:tabs>
        <w:tab w:val="left" w:pos="-720"/>
      </w:tabs>
      <w:suppressAutoHyphens/>
      <w:outlineLvl w:val="6"/>
    </w:pPr>
  </w:style>
  <w:style w:type="paragraph" w:styleId="8">
    <w:name w:val="heading 8"/>
    <w:basedOn w:val="a"/>
    <w:next w:val="a"/>
    <w:qFormat/>
    <w:rsid w:val="008A4AA7"/>
    <w:pPr>
      <w:tabs>
        <w:tab w:val="left" w:pos="-720"/>
      </w:tabs>
      <w:suppressAutoHyphens/>
      <w:outlineLvl w:val="7"/>
    </w:pPr>
  </w:style>
  <w:style w:type="paragraph" w:styleId="9">
    <w:name w:val="heading 9"/>
    <w:basedOn w:val="a"/>
    <w:next w:val="a"/>
    <w:qFormat/>
    <w:rsid w:val="008A4AA7"/>
    <w:pPr>
      <w:tabs>
        <w:tab w:val="left" w:pos="-720"/>
      </w:tabs>
      <w:suppressAutoHyphen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efaultParagraphFo">
    <w:name w:val="Default Paragraph Fo"/>
    <w:basedOn w:val="a0"/>
    <w:rsid w:val="008A4AA7"/>
  </w:style>
  <w:style w:type="paragraph" w:customStyle="1" w:styleId="ChapterNumber">
    <w:name w:val="ChapterNumber"/>
    <w:rsid w:val="008A4AA7"/>
    <w:pPr>
      <w:tabs>
        <w:tab w:val="left" w:pos="-720"/>
      </w:tabs>
      <w:suppressAutoHyphens/>
    </w:pPr>
    <w:rPr>
      <w:rFonts w:ascii="CG Times" w:hAnsi="CG Times"/>
      <w:sz w:val="22"/>
    </w:rPr>
  </w:style>
  <w:style w:type="paragraph" w:styleId="a3">
    <w:name w:val="footer"/>
    <w:basedOn w:val="a"/>
    <w:semiHidden/>
    <w:rsid w:val="008A4AA7"/>
    <w:pPr>
      <w:tabs>
        <w:tab w:val="left" w:pos="360"/>
        <w:tab w:val="right" w:pos="9000"/>
      </w:tabs>
      <w:suppressAutoHyphens/>
    </w:pPr>
  </w:style>
  <w:style w:type="character" w:styleId="a4">
    <w:name w:val="footnote reference"/>
    <w:basedOn w:val="a0"/>
    <w:semiHidden/>
    <w:rsid w:val="008A4AA7"/>
    <w:rPr>
      <w:rFonts w:ascii="CG Times" w:hAnsi="CG Times"/>
      <w:noProof w:val="0"/>
      <w:sz w:val="22"/>
      <w:vertAlign w:val="superscript"/>
      <w:lang w:val="en-US"/>
    </w:rPr>
  </w:style>
  <w:style w:type="paragraph" w:styleId="a5">
    <w:name w:val="footnote text"/>
    <w:basedOn w:val="a"/>
    <w:semiHidden/>
    <w:rsid w:val="008A4AA7"/>
    <w:pPr>
      <w:tabs>
        <w:tab w:val="left" w:pos="-720"/>
      </w:tabs>
      <w:suppressAutoHyphens/>
    </w:pPr>
    <w:rPr>
      <w:rFonts w:ascii="Times New Roman" w:hAnsi="Times New Roman"/>
      <w:sz w:val="20"/>
    </w:rPr>
  </w:style>
  <w:style w:type="paragraph" w:styleId="a6">
    <w:name w:val="header"/>
    <w:basedOn w:val="a"/>
    <w:semiHidden/>
    <w:rsid w:val="008A4AA7"/>
    <w:pPr>
      <w:tabs>
        <w:tab w:val="left" w:pos="360"/>
        <w:tab w:val="left" w:pos="7560"/>
        <w:tab w:val="left" w:pos="8280"/>
        <w:tab w:val="left" w:pos="9000"/>
      </w:tabs>
      <w:suppressAutoHyphens/>
    </w:pPr>
  </w:style>
  <w:style w:type="paragraph" w:styleId="a7">
    <w:name w:val="Normal Indent"/>
    <w:basedOn w:val="a"/>
    <w:semiHidden/>
    <w:rsid w:val="008A4AA7"/>
    <w:pPr>
      <w:tabs>
        <w:tab w:val="left" w:pos="-720"/>
      </w:tabs>
      <w:suppressAutoHyphens/>
    </w:pPr>
  </w:style>
  <w:style w:type="paragraph" w:customStyle="1" w:styleId="TextBox">
    <w:name w:val="Text Box"/>
    <w:rsid w:val="008A4AA7"/>
    <w:pPr>
      <w:keepNext/>
      <w:keepLines/>
      <w:tabs>
        <w:tab w:val="left" w:pos="-720"/>
      </w:tabs>
      <w:suppressAutoHyphens/>
      <w:jc w:val="both"/>
    </w:pPr>
    <w:rPr>
      <w:spacing w:val="-2"/>
      <w:sz w:val="22"/>
    </w:rPr>
  </w:style>
  <w:style w:type="paragraph" w:customStyle="1" w:styleId="TextBoxdots">
    <w:name w:val="Text Box (dots)"/>
    <w:rsid w:val="008A4AA7"/>
    <w:pPr>
      <w:keepNext/>
      <w:keepLines/>
      <w:tabs>
        <w:tab w:val="left" w:pos="-720"/>
      </w:tabs>
      <w:suppressAutoHyphens/>
      <w:jc w:val="both"/>
    </w:pPr>
    <w:rPr>
      <w:spacing w:val="-2"/>
      <w:sz w:val="22"/>
    </w:rPr>
  </w:style>
  <w:style w:type="paragraph" w:customStyle="1" w:styleId="TextBoxFramed">
    <w:name w:val="Text Box Framed"/>
    <w:rsid w:val="008A4AA7"/>
    <w:pPr>
      <w:keepNext/>
      <w:keepLines/>
      <w:tabs>
        <w:tab w:val="left" w:pos="-720"/>
      </w:tabs>
      <w:suppressAutoHyphens/>
    </w:pPr>
    <w:rPr>
      <w:sz w:val="22"/>
    </w:rPr>
  </w:style>
  <w:style w:type="paragraph" w:customStyle="1" w:styleId="TextBoxUnframed">
    <w:name w:val="Text Box Unframed"/>
    <w:rsid w:val="008A4AA7"/>
    <w:pPr>
      <w:keepNext/>
      <w:keepLines/>
      <w:tabs>
        <w:tab w:val="left" w:pos="-720"/>
      </w:tabs>
      <w:suppressAutoHyphens/>
    </w:pPr>
    <w:rPr>
      <w:sz w:val="22"/>
    </w:rPr>
  </w:style>
  <w:style w:type="paragraph" w:customStyle="1" w:styleId="TOC11">
    <w:name w:val="TOC 11"/>
    <w:rsid w:val="008A4AA7"/>
    <w:pPr>
      <w:tabs>
        <w:tab w:val="left" w:pos="360"/>
      </w:tabs>
      <w:suppressAutoHyphens/>
    </w:pPr>
    <w:rPr>
      <w:rFonts w:ascii="CG Times" w:hAnsi="CG Times"/>
      <w:smallCaps/>
      <w:sz w:val="22"/>
    </w:rPr>
  </w:style>
  <w:style w:type="paragraph" w:styleId="20">
    <w:name w:val="toc 2"/>
    <w:basedOn w:val="a"/>
    <w:next w:val="a"/>
    <w:semiHidden/>
    <w:rsid w:val="008A4AA7"/>
    <w:pPr>
      <w:tabs>
        <w:tab w:val="left" w:leader="dot" w:pos="9000"/>
        <w:tab w:val="right" w:pos="9360"/>
      </w:tabs>
      <w:suppressAutoHyphens/>
      <w:ind w:left="1440" w:right="720" w:hanging="720"/>
    </w:pPr>
  </w:style>
  <w:style w:type="paragraph" w:styleId="30">
    <w:name w:val="toc 3"/>
    <w:basedOn w:val="a"/>
    <w:next w:val="a"/>
    <w:semiHidden/>
    <w:rsid w:val="008A4AA7"/>
    <w:pPr>
      <w:tabs>
        <w:tab w:val="left" w:leader="dot" w:pos="9000"/>
        <w:tab w:val="right" w:pos="9360"/>
      </w:tabs>
      <w:suppressAutoHyphens/>
      <w:ind w:left="2160" w:right="720" w:hanging="720"/>
    </w:pPr>
  </w:style>
  <w:style w:type="paragraph" w:styleId="40">
    <w:name w:val="toc 4"/>
    <w:basedOn w:val="a"/>
    <w:next w:val="a"/>
    <w:semiHidden/>
    <w:rsid w:val="008A4AA7"/>
    <w:pPr>
      <w:tabs>
        <w:tab w:val="left" w:leader="dot" w:pos="9000"/>
        <w:tab w:val="right" w:pos="9360"/>
      </w:tabs>
      <w:suppressAutoHyphens/>
      <w:ind w:left="2880" w:right="720" w:hanging="720"/>
    </w:pPr>
  </w:style>
  <w:style w:type="paragraph" w:styleId="50">
    <w:name w:val="toc 5"/>
    <w:basedOn w:val="a"/>
    <w:next w:val="a"/>
    <w:semiHidden/>
    <w:rsid w:val="008A4AA7"/>
    <w:pPr>
      <w:tabs>
        <w:tab w:val="left" w:leader="dot" w:pos="9000"/>
        <w:tab w:val="right" w:pos="9360"/>
      </w:tabs>
      <w:suppressAutoHyphens/>
      <w:ind w:left="3600" w:right="720" w:hanging="720"/>
    </w:pPr>
  </w:style>
  <w:style w:type="paragraph" w:customStyle="1" w:styleId="BankNormal">
    <w:name w:val="BankNormal"/>
    <w:rsid w:val="008A4AA7"/>
    <w:pPr>
      <w:tabs>
        <w:tab w:val="left" w:pos="-720"/>
      </w:tabs>
      <w:suppressAutoHyphens/>
    </w:pPr>
    <w:rPr>
      <w:rFonts w:ascii="CG Times" w:hAnsi="CG Times"/>
      <w:sz w:val="22"/>
    </w:rPr>
  </w:style>
  <w:style w:type="paragraph" w:customStyle="1" w:styleId="Heading1a">
    <w:name w:val="Heading 1a"/>
    <w:rsid w:val="008A4AA7"/>
    <w:pPr>
      <w:keepNext/>
      <w:keepLines/>
      <w:tabs>
        <w:tab w:val="left" w:pos="-720"/>
      </w:tabs>
      <w:suppressAutoHyphens/>
      <w:jc w:val="center"/>
    </w:pPr>
    <w:rPr>
      <w:b/>
      <w:smallCaps/>
      <w:sz w:val="32"/>
    </w:rPr>
  </w:style>
  <w:style w:type="paragraph" w:styleId="60">
    <w:name w:val="toc 6"/>
    <w:basedOn w:val="a"/>
    <w:next w:val="a"/>
    <w:semiHidden/>
    <w:rsid w:val="008A4AA7"/>
    <w:pPr>
      <w:tabs>
        <w:tab w:val="left" w:pos="9000"/>
        <w:tab w:val="right" w:pos="9360"/>
      </w:tabs>
      <w:suppressAutoHyphens/>
      <w:ind w:left="720" w:hanging="720"/>
    </w:pPr>
  </w:style>
  <w:style w:type="paragraph" w:styleId="70">
    <w:name w:val="toc 7"/>
    <w:basedOn w:val="a"/>
    <w:next w:val="a"/>
    <w:semiHidden/>
    <w:rsid w:val="008A4AA7"/>
    <w:pPr>
      <w:suppressAutoHyphens/>
      <w:ind w:left="720" w:hanging="720"/>
    </w:pPr>
  </w:style>
  <w:style w:type="paragraph" w:styleId="80">
    <w:name w:val="toc 8"/>
    <w:basedOn w:val="a"/>
    <w:next w:val="a"/>
    <w:semiHidden/>
    <w:rsid w:val="008A4AA7"/>
    <w:pPr>
      <w:tabs>
        <w:tab w:val="left" w:pos="9000"/>
        <w:tab w:val="right" w:pos="9360"/>
      </w:tabs>
      <w:suppressAutoHyphens/>
      <w:ind w:left="720" w:hanging="720"/>
    </w:pPr>
  </w:style>
  <w:style w:type="paragraph" w:styleId="90">
    <w:name w:val="toc 9"/>
    <w:basedOn w:val="a"/>
    <w:next w:val="a"/>
    <w:semiHidden/>
    <w:rsid w:val="008A4AA7"/>
    <w:pPr>
      <w:tabs>
        <w:tab w:val="left" w:leader="dot" w:pos="9000"/>
        <w:tab w:val="right" w:pos="9360"/>
      </w:tabs>
      <w:suppressAutoHyphens/>
      <w:ind w:left="720" w:hanging="720"/>
    </w:pPr>
  </w:style>
  <w:style w:type="paragraph" w:styleId="a8">
    <w:name w:val="endnote text"/>
    <w:basedOn w:val="a"/>
    <w:semiHidden/>
    <w:rsid w:val="008A4AA7"/>
    <w:pPr>
      <w:tabs>
        <w:tab w:val="left" w:pos="-720"/>
      </w:tabs>
      <w:suppressAutoHyphens/>
    </w:pPr>
    <w:rPr>
      <w:rFonts w:ascii="Times New Roman" w:hAnsi="Times New Roman"/>
      <w:sz w:val="20"/>
    </w:rPr>
  </w:style>
  <w:style w:type="character" w:styleId="a9">
    <w:name w:val="endnote reference"/>
    <w:basedOn w:val="a0"/>
    <w:semiHidden/>
    <w:rsid w:val="008A4AA7"/>
    <w:rPr>
      <w:rFonts w:ascii="CG Times" w:hAnsi="CG Times"/>
      <w:noProof w:val="0"/>
      <w:sz w:val="22"/>
      <w:vertAlign w:val="superscript"/>
      <w:lang w:val="en-US"/>
    </w:rPr>
  </w:style>
  <w:style w:type="paragraph" w:styleId="10">
    <w:name w:val="toc 1"/>
    <w:basedOn w:val="a"/>
    <w:next w:val="a"/>
    <w:semiHidden/>
    <w:rsid w:val="008A4AA7"/>
    <w:pPr>
      <w:tabs>
        <w:tab w:val="left" w:leader="dot" w:pos="9000"/>
        <w:tab w:val="right" w:pos="9360"/>
      </w:tabs>
      <w:suppressAutoHyphens/>
      <w:spacing w:before="480"/>
      <w:ind w:left="720" w:right="720" w:hanging="720"/>
    </w:pPr>
  </w:style>
  <w:style w:type="paragraph" w:styleId="11">
    <w:name w:val="index 1"/>
    <w:basedOn w:val="a"/>
    <w:next w:val="a"/>
    <w:semiHidden/>
    <w:rsid w:val="008A4AA7"/>
    <w:pPr>
      <w:tabs>
        <w:tab w:val="left" w:leader="dot" w:pos="9000"/>
        <w:tab w:val="right" w:pos="9360"/>
      </w:tabs>
      <w:suppressAutoHyphens/>
      <w:ind w:left="1440" w:right="720" w:hanging="1440"/>
    </w:pPr>
  </w:style>
  <w:style w:type="paragraph" w:styleId="21">
    <w:name w:val="index 2"/>
    <w:basedOn w:val="a"/>
    <w:next w:val="a"/>
    <w:semiHidden/>
    <w:rsid w:val="008A4AA7"/>
    <w:pPr>
      <w:tabs>
        <w:tab w:val="left" w:leader="dot" w:pos="9000"/>
        <w:tab w:val="right" w:pos="9360"/>
      </w:tabs>
      <w:suppressAutoHyphens/>
      <w:ind w:left="1440" w:right="720" w:hanging="720"/>
    </w:pPr>
  </w:style>
  <w:style w:type="paragraph" w:styleId="aa">
    <w:name w:val="toa heading"/>
    <w:basedOn w:val="a"/>
    <w:next w:val="a"/>
    <w:semiHidden/>
    <w:rsid w:val="008A4AA7"/>
    <w:pPr>
      <w:tabs>
        <w:tab w:val="left" w:pos="9000"/>
        <w:tab w:val="right" w:pos="9360"/>
      </w:tabs>
      <w:suppressAutoHyphens/>
    </w:pPr>
  </w:style>
  <w:style w:type="paragraph" w:styleId="ab">
    <w:name w:val="caption"/>
    <w:basedOn w:val="a"/>
    <w:next w:val="a"/>
    <w:qFormat/>
    <w:rsid w:val="008A4AA7"/>
    <w:rPr>
      <w:sz w:val="24"/>
    </w:rPr>
  </w:style>
  <w:style w:type="character" w:customStyle="1" w:styleId="EquationCaption">
    <w:name w:val="_Equation Caption"/>
    <w:rsid w:val="008A4AA7"/>
  </w:style>
  <w:style w:type="paragraph" w:styleId="ac">
    <w:name w:val="Body Text"/>
    <w:basedOn w:val="a"/>
    <w:semiHidden/>
    <w:rsid w:val="008A4AA7"/>
    <w:pPr>
      <w:suppressAutoHyphens/>
    </w:pPr>
    <w:rPr>
      <w:spacing w:val="-2"/>
      <w:sz w:val="24"/>
    </w:rPr>
  </w:style>
  <w:style w:type="character" w:styleId="ad">
    <w:name w:val="Hyperlink"/>
    <w:basedOn w:val="a0"/>
    <w:semiHidden/>
    <w:rsid w:val="008A4AA7"/>
    <w:rPr>
      <w:color w:val="0000FF"/>
      <w:u w:val="single"/>
    </w:rPr>
  </w:style>
  <w:style w:type="character" w:styleId="ae">
    <w:name w:val="annotation reference"/>
    <w:basedOn w:val="a0"/>
    <w:uiPriority w:val="99"/>
    <w:semiHidden/>
    <w:unhideWhenUsed/>
    <w:rsid w:val="00E07E32"/>
    <w:rPr>
      <w:sz w:val="16"/>
      <w:szCs w:val="16"/>
    </w:rPr>
  </w:style>
  <w:style w:type="paragraph" w:styleId="af">
    <w:name w:val="annotation text"/>
    <w:basedOn w:val="a"/>
    <w:link w:val="af0"/>
    <w:uiPriority w:val="99"/>
    <w:unhideWhenUsed/>
    <w:rsid w:val="00E07E32"/>
    <w:rPr>
      <w:sz w:val="20"/>
    </w:rPr>
  </w:style>
  <w:style w:type="character" w:customStyle="1" w:styleId="af0">
    <w:name w:val="Текст примечания Знак"/>
    <w:basedOn w:val="a0"/>
    <w:link w:val="af"/>
    <w:uiPriority w:val="99"/>
    <w:rsid w:val="00E07E32"/>
    <w:rPr>
      <w:rFonts w:ascii="CG Times" w:hAnsi="CG Times"/>
    </w:rPr>
  </w:style>
  <w:style w:type="paragraph" w:styleId="af1">
    <w:name w:val="annotation subject"/>
    <w:basedOn w:val="af"/>
    <w:next w:val="af"/>
    <w:link w:val="af2"/>
    <w:uiPriority w:val="99"/>
    <w:semiHidden/>
    <w:unhideWhenUsed/>
    <w:rsid w:val="00E07E32"/>
    <w:rPr>
      <w:b/>
      <w:bCs/>
    </w:rPr>
  </w:style>
  <w:style w:type="character" w:customStyle="1" w:styleId="af2">
    <w:name w:val="Тема примечания Знак"/>
    <w:basedOn w:val="af0"/>
    <w:link w:val="af1"/>
    <w:uiPriority w:val="99"/>
    <w:semiHidden/>
    <w:rsid w:val="00E07E32"/>
    <w:rPr>
      <w:rFonts w:ascii="CG Times" w:hAnsi="CG Times"/>
      <w:b/>
      <w:bCs/>
    </w:rPr>
  </w:style>
  <w:style w:type="paragraph" w:styleId="af3">
    <w:name w:val="Balloon Text"/>
    <w:basedOn w:val="a"/>
    <w:link w:val="af4"/>
    <w:uiPriority w:val="99"/>
    <w:semiHidden/>
    <w:unhideWhenUsed/>
    <w:rsid w:val="00E07E32"/>
    <w:rPr>
      <w:rFonts w:ascii="Tahoma" w:hAnsi="Tahoma" w:cs="Tahoma"/>
      <w:sz w:val="16"/>
      <w:szCs w:val="16"/>
    </w:rPr>
  </w:style>
  <w:style w:type="character" w:customStyle="1" w:styleId="af4">
    <w:name w:val="Текст выноски Знак"/>
    <w:basedOn w:val="a0"/>
    <w:link w:val="af3"/>
    <w:uiPriority w:val="99"/>
    <w:semiHidden/>
    <w:rsid w:val="00E07E32"/>
    <w:rPr>
      <w:rFonts w:ascii="Tahoma" w:hAnsi="Tahoma" w:cs="Tahoma"/>
      <w:sz w:val="16"/>
      <w:szCs w:val="16"/>
    </w:rPr>
  </w:style>
  <w:style w:type="character" w:styleId="af5">
    <w:name w:val="FollowedHyperlink"/>
    <w:basedOn w:val="a0"/>
    <w:uiPriority w:val="99"/>
    <w:semiHidden/>
    <w:unhideWhenUsed/>
    <w:rsid w:val="00DA15DD"/>
    <w:rPr>
      <w:color w:val="800080" w:themeColor="followedHyperlink"/>
      <w:u w:val="single"/>
    </w:rPr>
  </w:style>
  <w:style w:type="paragraph" w:styleId="af6">
    <w:name w:val="List Paragraph"/>
    <w:basedOn w:val="a"/>
    <w:uiPriority w:val="34"/>
    <w:qFormat/>
    <w:rsid w:val="00DB0304"/>
    <w:pPr>
      <w:ind w:left="720"/>
      <w:contextualSpacing/>
    </w:pPr>
  </w:style>
  <w:style w:type="paragraph" w:styleId="af7">
    <w:name w:val="Revision"/>
    <w:hidden/>
    <w:uiPriority w:val="99"/>
    <w:semiHidden/>
    <w:rsid w:val="002A5DC8"/>
    <w:rPr>
      <w:rFonts w:ascii="CG Times" w:hAnsi="CG Times"/>
      <w:sz w:val="22"/>
    </w:rPr>
  </w:style>
  <w:style w:type="character" w:styleId="af8">
    <w:name w:val="Unresolved Mention"/>
    <w:basedOn w:val="a0"/>
    <w:uiPriority w:val="99"/>
    <w:semiHidden/>
    <w:unhideWhenUsed/>
    <w:rsid w:val="00C239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072695">
      <w:bodyDiv w:val="1"/>
      <w:marLeft w:val="0"/>
      <w:marRight w:val="0"/>
      <w:marTop w:val="0"/>
      <w:marBottom w:val="0"/>
      <w:divBdr>
        <w:top w:val="none" w:sz="0" w:space="0" w:color="auto"/>
        <w:left w:val="none" w:sz="0" w:space="0" w:color="auto"/>
        <w:bottom w:val="none" w:sz="0" w:space="0" w:color="auto"/>
        <w:right w:val="none" w:sz="0" w:space="0" w:color="auto"/>
      </w:divBdr>
    </w:div>
    <w:div w:id="151132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el:+9987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zbekistonmet.uz"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CECE01-FBF5-47BF-B942-7A0BB96A1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Pages>
  <Words>821</Words>
  <Characters>4682</Characters>
  <Application>Microsoft Office Word</Application>
  <DocSecurity>0</DocSecurity>
  <Lines>39</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SAMPLE FORMAT FOR INDIVIDUAL PROCUREMENT NOTICE</vt:lpstr>
      <vt:lpstr>SAMPLE FORMAT FOR INDIVIDUAL PROCUREMENT NOTICE</vt:lpstr>
    </vt:vector>
  </TitlesOfParts>
  <Company>The World Bank</Company>
  <LinksUpToDate>false</LinksUpToDate>
  <CharactersWithSpaces>5493</CharactersWithSpaces>
  <SharedDoc>false</SharedDoc>
  <HLinks>
    <vt:vector size="12" baseType="variant">
      <vt:variant>
        <vt:i4>6357091</vt:i4>
      </vt:variant>
      <vt:variant>
        <vt:i4>3</vt:i4>
      </vt:variant>
      <vt:variant>
        <vt:i4>0</vt:i4>
      </vt:variant>
      <vt:variant>
        <vt:i4>5</vt:i4>
      </vt:variant>
      <vt:variant>
        <vt:lpwstr>http://www.worldbank.org/html/opr/consult/contents.html</vt:lpwstr>
      </vt:variant>
      <vt:variant>
        <vt:lpwstr/>
      </vt:variant>
      <vt:variant>
        <vt:i4>6357091</vt:i4>
      </vt:variant>
      <vt:variant>
        <vt:i4>0</vt:i4>
      </vt:variant>
      <vt:variant>
        <vt:i4>0</vt:i4>
      </vt:variant>
      <vt:variant>
        <vt:i4>5</vt:i4>
      </vt:variant>
      <vt:variant>
        <vt:lpwstr>http://www.worldbank.org/html/opr/consult/contents.html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FORMAT FOR INDIVIDUAL PROCUREMENT NOTICE</dc:title>
  <dc:creator>OPRPGEMER</dc:creator>
  <cp:lastModifiedBy>Sharafiddin Umarov</cp:lastModifiedBy>
  <cp:revision>75</cp:revision>
  <cp:lastPrinted>2017-08-01T14:35:00Z</cp:lastPrinted>
  <dcterms:created xsi:type="dcterms:W3CDTF">2026-01-28T18:02:00Z</dcterms:created>
  <dcterms:modified xsi:type="dcterms:W3CDTF">2026-03-31T04:43:00Z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7e8fc552,638ecf6d,e2f11fa</vt:lpwstr>
  </property>
  <property fmtid="{D5CDD505-2E9C-101B-9397-08002B2CF9AE}" pid="3" name="ClassificationContentMarkingHeaderFontProps">
    <vt:lpwstr>#000000,12,Aptos</vt:lpwstr>
  </property>
  <property fmtid="{D5CDD505-2E9C-101B-9397-08002B2CF9AE}" pid="4" name="ClassificationContentMarkingHeaderText">
    <vt:lpwstr>*OFFICIAL USE ONLY</vt:lpwstr>
  </property>
  <property fmtid="{D5CDD505-2E9C-101B-9397-08002B2CF9AE}" pid="5" name="MSIP_Label_2b41c926-a14a-41de-ac3f-1745125a8630_Enabled">
    <vt:lpwstr>true</vt:lpwstr>
  </property>
  <property fmtid="{D5CDD505-2E9C-101B-9397-08002B2CF9AE}" pid="6" name="MSIP_Label_2b41c926-a14a-41de-ac3f-1745125a8630_SetDate">
    <vt:lpwstr>2026-01-28T10:13:38Z</vt:lpwstr>
  </property>
  <property fmtid="{D5CDD505-2E9C-101B-9397-08002B2CF9AE}" pid="7" name="MSIP_Label_2b41c926-a14a-41de-ac3f-1745125a8630_Method">
    <vt:lpwstr>Standard</vt:lpwstr>
  </property>
  <property fmtid="{D5CDD505-2E9C-101B-9397-08002B2CF9AE}" pid="8" name="MSIP_Label_2b41c926-a14a-41de-ac3f-1745125a8630_Name">
    <vt:lpwstr>OFFICIAL USE ONLY</vt:lpwstr>
  </property>
  <property fmtid="{D5CDD505-2E9C-101B-9397-08002B2CF9AE}" pid="9" name="MSIP_Label_2b41c926-a14a-41de-ac3f-1745125a8630_SiteId">
    <vt:lpwstr>31ea652b-27c2-4f52-9f81-91ce42d48e6f</vt:lpwstr>
  </property>
  <property fmtid="{D5CDD505-2E9C-101B-9397-08002B2CF9AE}" pid="10" name="MSIP_Label_2b41c926-a14a-41de-ac3f-1745125a8630_ActionId">
    <vt:lpwstr>ec634ac2-e29a-4a5c-9240-3b6e382d2da2</vt:lpwstr>
  </property>
  <property fmtid="{D5CDD505-2E9C-101B-9397-08002B2CF9AE}" pid="11" name="MSIP_Label_2b41c926-a14a-41de-ac3f-1745125a8630_ContentBits">
    <vt:lpwstr>1</vt:lpwstr>
  </property>
  <property fmtid="{D5CDD505-2E9C-101B-9397-08002B2CF9AE}" pid="12" name="MSIP_Label_2b41c926-a14a-41de-ac3f-1745125a8630_Tag">
    <vt:lpwstr>10, 3, 0, 1</vt:lpwstr>
  </property>
</Properties>
</file>